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ascii="黑体" w:eastAsia="黑体"/>
          <w:color w:val="000000"/>
          <w:sz w:val="32"/>
          <w:szCs w:val="32"/>
        </w:rPr>
      </w:pPr>
      <w:r>
        <w:rPr>
          <w:rFonts w:hint="eastAsia" w:ascii="黑体" w:eastAsia="黑体"/>
          <w:color w:val="000000"/>
          <w:sz w:val="32"/>
          <w:szCs w:val="32"/>
        </w:rPr>
        <w:t>附件1</w:t>
      </w:r>
    </w:p>
    <w:p>
      <w:pPr>
        <w:spacing w:line="520" w:lineRule="atLeast"/>
        <w:rPr>
          <w:rFonts w:ascii="黑体" w:hAnsi="黑体" w:eastAsia="黑体" w:cs="黑体"/>
          <w:color w:val="000000"/>
          <w:sz w:val="32"/>
          <w:szCs w:val="32"/>
        </w:rPr>
      </w:pPr>
      <w:r>
        <w:rPr>
          <w:rFonts w:hint="eastAsia" w:ascii="黑体" w:eastAsia="黑体"/>
          <w:color w:val="000000"/>
          <w:sz w:val="32"/>
          <w:szCs w:val="32"/>
        </w:rPr>
        <w:t xml:space="preserve"> </w:t>
      </w:r>
    </w:p>
    <w:p>
      <w:pPr>
        <w:spacing w:line="520" w:lineRule="atLeast"/>
        <w:jc w:val="center"/>
        <w:outlineLvl w:val="0"/>
        <w:rPr>
          <w:rFonts w:ascii="楷体_GB2312" w:eastAsia="楷体_GB2312"/>
          <w:b/>
          <w:bCs/>
          <w:color w:val="000000"/>
          <w:sz w:val="52"/>
        </w:rPr>
      </w:pPr>
      <w:r>
        <w:rPr>
          <w:rFonts w:hint="eastAsia" w:ascii="楷体_GB2312" w:eastAsia="楷体_GB2312"/>
          <w:b/>
          <w:bCs/>
          <w:color w:val="000000"/>
          <w:sz w:val="52"/>
        </w:rPr>
        <w:t>2019年度全国工商联上规模</w:t>
      </w:r>
    </w:p>
    <w:p>
      <w:pPr>
        <w:spacing w:line="520" w:lineRule="atLeast"/>
        <w:jc w:val="center"/>
        <w:outlineLvl w:val="0"/>
        <w:rPr>
          <w:rFonts w:ascii="楷体_GB2312" w:eastAsia="楷体_GB2312"/>
          <w:b/>
          <w:bCs/>
          <w:color w:val="000000"/>
          <w:sz w:val="52"/>
        </w:rPr>
      </w:pPr>
      <w:r>
        <w:rPr>
          <w:rFonts w:hint="eastAsia" w:ascii="楷体_GB2312" w:eastAsia="楷体_GB2312"/>
          <w:b/>
          <w:bCs/>
          <w:color w:val="000000"/>
          <w:sz w:val="52"/>
        </w:rPr>
        <w:t>民营企业调研表</w:t>
      </w:r>
    </w:p>
    <w:p>
      <w:pPr>
        <w:spacing w:line="520" w:lineRule="atLeast"/>
        <w:rPr>
          <w:rFonts w:ascii="楷体_GB2312" w:hAnsi="宋体" w:eastAsia="楷体_GB2312"/>
          <w:b/>
          <w:bCs/>
          <w:color w:val="000000"/>
        </w:rPr>
      </w:pPr>
    </w:p>
    <w:p>
      <w:pPr>
        <w:spacing w:line="520" w:lineRule="atLeast"/>
        <w:rPr>
          <w:rFonts w:ascii="楷体_GB2312" w:eastAsia="楷体_GB2312"/>
          <w:b/>
          <w:bCs/>
          <w:color w:val="000000"/>
        </w:rPr>
      </w:pPr>
    </w:p>
    <w:p>
      <w:pPr>
        <w:spacing w:line="700" w:lineRule="exact"/>
        <w:ind w:firstLine="1440" w:firstLineChars="450"/>
        <w:rPr>
          <w:rFonts w:ascii="楷体_GB2312" w:eastAsia="楷体_GB2312"/>
          <w:color w:val="000000"/>
          <w:sz w:val="32"/>
        </w:rPr>
      </w:pPr>
      <w:r>
        <w:rPr>
          <w:rFonts w:hint="eastAsia" w:ascii="楷体_GB2312" w:eastAsia="楷体_GB2312"/>
          <w:color w:val="000000"/>
          <w:sz w:val="32"/>
        </w:rPr>
        <w:t>企业名称</w:t>
      </w:r>
      <w:r>
        <w:rPr>
          <w:rFonts w:hint="eastAsia" w:ascii="楷体_GB2312" w:eastAsia="楷体_GB2312"/>
          <w:color w:val="000000"/>
          <w:sz w:val="32"/>
          <w:u w:val="single"/>
        </w:rPr>
        <w:t xml:space="preserve">                       </w:t>
      </w:r>
      <w:r>
        <w:rPr>
          <w:rFonts w:hint="eastAsia" w:ascii="楷体_GB2312" w:eastAsia="楷体_GB2312"/>
          <w:color w:val="000000"/>
          <w:sz w:val="32"/>
        </w:rPr>
        <w:t>（公章）</w:t>
      </w:r>
    </w:p>
    <w:p>
      <w:pPr>
        <w:spacing w:line="700" w:lineRule="exact"/>
        <w:rPr>
          <w:rFonts w:ascii="楷体_GB2312" w:eastAsia="楷体_GB2312"/>
          <w:color w:val="000000"/>
          <w:sz w:val="36"/>
        </w:rPr>
      </w:pPr>
    </w:p>
    <w:p>
      <w:pPr>
        <w:spacing w:line="700" w:lineRule="exact"/>
        <w:ind w:firstLine="1440" w:firstLineChars="450"/>
        <w:rPr>
          <w:rFonts w:ascii="楷体_GB2312" w:eastAsia="楷体_GB2312"/>
          <w:color w:val="000000"/>
          <w:sz w:val="32"/>
          <w:szCs w:val="32"/>
          <w:u w:val="single"/>
        </w:rPr>
      </w:pPr>
      <w:r>
        <w:rPr>
          <w:rFonts w:hint="eastAsia" w:ascii="楷体_GB2312" w:eastAsia="楷体_GB2312"/>
          <w:color w:val="000000"/>
          <w:sz w:val="32"/>
          <w:szCs w:val="32"/>
        </w:rPr>
        <w:t>企业法定代表人</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（亲笔签字）</w:t>
      </w:r>
    </w:p>
    <w:p>
      <w:pPr>
        <w:spacing w:line="700" w:lineRule="exact"/>
        <w:ind w:firstLine="1440" w:firstLineChars="450"/>
        <w:rPr>
          <w:rFonts w:ascii="楷体_GB2312" w:eastAsia="楷体_GB2312"/>
          <w:color w:val="000000"/>
          <w:sz w:val="32"/>
          <w:szCs w:val="32"/>
        </w:rPr>
      </w:pPr>
    </w:p>
    <w:p>
      <w:pPr>
        <w:spacing w:line="700" w:lineRule="exact"/>
        <w:ind w:firstLine="1440" w:firstLineChars="450"/>
        <w:rPr>
          <w:rFonts w:ascii="楷体_GB2312" w:eastAsia="楷体_GB2312"/>
          <w:color w:val="000000"/>
          <w:sz w:val="32"/>
          <w:szCs w:val="32"/>
          <w:u w:val="single"/>
        </w:rPr>
      </w:pPr>
      <w:r>
        <w:rPr>
          <w:rFonts w:hint="eastAsia" w:ascii="楷体_GB2312" w:eastAsia="楷体_GB2312"/>
          <w:color w:val="000000"/>
          <w:sz w:val="32"/>
          <w:szCs w:val="32"/>
        </w:rPr>
        <w:t>企业填表时间</w:t>
      </w:r>
      <w:r>
        <w:rPr>
          <w:rFonts w:hint="eastAsia" w:ascii="楷体_GB2312" w:eastAsia="楷体_GB2312"/>
          <w:color w:val="000000"/>
          <w:sz w:val="32"/>
          <w:u w:val="single"/>
        </w:rPr>
        <w:t xml:space="preserve">         </w:t>
      </w:r>
      <w:r>
        <w:rPr>
          <w:rFonts w:hint="eastAsia" w:ascii="楷体_GB2312" w:eastAsia="楷体_GB2312"/>
          <w:color w:val="000000"/>
          <w:sz w:val="32"/>
        </w:rPr>
        <w:t>年</w:t>
      </w:r>
      <w:r>
        <w:rPr>
          <w:rFonts w:hint="eastAsia" w:ascii="楷体_GB2312" w:eastAsia="楷体_GB2312"/>
          <w:color w:val="000000"/>
          <w:sz w:val="32"/>
          <w:u w:val="single"/>
        </w:rPr>
        <w:t xml:space="preserve">   </w:t>
      </w:r>
      <w:r>
        <w:rPr>
          <w:rFonts w:hint="eastAsia" w:ascii="楷体_GB2312" w:eastAsia="楷体_GB2312"/>
          <w:color w:val="000000"/>
          <w:sz w:val="32"/>
        </w:rPr>
        <w:t>月</w:t>
      </w:r>
      <w:r>
        <w:rPr>
          <w:rFonts w:hint="eastAsia" w:ascii="楷体_GB2312" w:eastAsia="楷体_GB2312"/>
          <w:color w:val="000000"/>
          <w:sz w:val="32"/>
          <w:u w:val="single"/>
        </w:rPr>
        <w:t xml:space="preserve">   </w:t>
      </w:r>
      <w:r>
        <w:rPr>
          <w:rFonts w:hint="eastAsia" w:ascii="楷体_GB2312" w:eastAsia="楷体_GB2312"/>
          <w:color w:val="000000"/>
          <w:sz w:val="32"/>
        </w:rPr>
        <w:t>日</w:t>
      </w:r>
    </w:p>
    <w:p>
      <w:pPr>
        <w:spacing w:line="700" w:lineRule="exact"/>
        <w:rPr>
          <w:rFonts w:ascii="楷体_GB2312" w:eastAsia="楷体_GB2312"/>
          <w:color w:val="000000"/>
          <w:sz w:val="36"/>
        </w:rPr>
      </w:pPr>
      <w:bookmarkStart w:id="17" w:name="_GoBack"/>
      <w:bookmarkEnd w:id="17"/>
    </w:p>
    <w:p>
      <w:pPr>
        <w:spacing w:line="700" w:lineRule="exact"/>
        <w:ind w:firstLine="1440" w:firstLineChars="450"/>
        <w:rPr>
          <w:rFonts w:ascii="楷体_GB2312" w:eastAsia="楷体_GB2312"/>
          <w:color w:val="000000"/>
          <w:sz w:val="32"/>
        </w:rPr>
      </w:pPr>
      <w:r>
        <w:rPr>
          <w:rFonts w:hint="eastAsia" w:ascii="楷体_GB2312" w:eastAsia="楷体_GB2312"/>
          <w:color w:val="000000"/>
          <w:sz w:val="32"/>
        </w:rPr>
        <w:t>市级工商联</w:t>
      </w:r>
      <w:r>
        <w:rPr>
          <w:rFonts w:hint="eastAsia" w:ascii="楷体_GB2312" w:eastAsia="楷体_GB2312"/>
          <w:color w:val="000000"/>
          <w:sz w:val="32"/>
          <w:u w:val="single"/>
        </w:rPr>
        <w:t xml:space="preserve">                      </w:t>
      </w:r>
      <w:r>
        <w:rPr>
          <w:rFonts w:hint="eastAsia" w:ascii="楷体_GB2312" w:eastAsia="楷体_GB2312"/>
          <w:color w:val="000000"/>
          <w:sz w:val="32"/>
        </w:rPr>
        <w:t>（公章）</w:t>
      </w:r>
    </w:p>
    <w:p>
      <w:pPr>
        <w:spacing w:line="700" w:lineRule="exact"/>
        <w:rPr>
          <w:rFonts w:ascii="楷体_GB2312" w:eastAsia="楷体_GB2312"/>
          <w:color w:val="000000"/>
          <w:sz w:val="32"/>
        </w:rPr>
      </w:pPr>
    </w:p>
    <w:p>
      <w:pPr>
        <w:spacing w:line="700" w:lineRule="exact"/>
        <w:ind w:firstLine="1440" w:firstLineChars="450"/>
        <w:rPr>
          <w:rFonts w:ascii="楷体_GB2312" w:eastAsia="楷体_GB2312"/>
          <w:color w:val="000000"/>
          <w:sz w:val="32"/>
        </w:rPr>
      </w:pPr>
      <w:r>
        <w:rPr>
          <w:rFonts w:hint="eastAsia" w:ascii="楷体_GB2312" w:eastAsia="楷体_GB2312"/>
          <w:color w:val="000000"/>
          <w:sz w:val="32"/>
        </w:rPr>
        <w:t>省级工商联</w:t>
      </w:r>
      <w:r>
        <w:rPr>
          <w:rFonts w:hint="eastAsia" w:ascii="楷体_GB2312" w:eastAsia="楷体_GB2312"/>
          <w:color w:val="000000"/>
          <w:sz w:val="32"/>
          <w:u w:val="single"/>
        </w:rPr>
        <w:t xml:space="preserve">                      </w:t>
      </w:r>
      <w:r>
        <w:rPr>
          <w:rFonts w:hint="eastAsia" w:ascii="楷体_GB2312" w:eastAsia="楷体_GB2312"/>
          <w:color w:val="000000"/>
          <w:sz w:val="32"/>
        </w:rPr>
        <w:t>（公章）</w:t>
      </w:r>
    </w:p>
    <w:p>
      <w:pPr>
        <w:spacing w:line="700" w:lineRule="exact"/>
        <w:ind w:firstLine="1440" w:firstLineChars="450"/>
        <w:rPr>
          <w:rFonts w:ascii="楷体_GB2312" w:eastAsia="楷体_GB2312"/>
          <w:color w:val="000000"/>
          <w:sz w:val="32"/>
        </w:rPr>
      </w:pPr>
      <w:r>
        <w:rPr>
          <w:rFonts w:hint="eastAsia" w:ascii="楷体_GB2312" w:eastAsia="楷体_GB2312"/>
          <w:color w:val="000000"/>
          <w:sz w:val="32"/>
        </w:rPr>
        <w:t xml:space="preserve">（授权机构）  </w:t>
      </w:r>
    </w:p>
    <w:p>
      <w:pPr>
        <w:spacing w:line="520" w:lineRule="atLeast"/>
        <w:ind w:firstLine="1280" w:firstLineChars="400"/>
        <w:rPr>
          <w:rFonts w:ascii="楷体_GB2312" w:eastAsia="楷体_GB2312"/>
          <w:b/>
          <w:bCs/>
          <w:color w:val="000000"/>
          <w:sz w:val="32"/>
        </w:rPr>
      </w:pPr>
    </w:p>
    <w:p>
      <w:pPr>
        <w:spacing w:line="520" w:lineRule="atLeast"/>
        <w:ind w:firstLine="1280" w:firstLineChars="400"/>
        <w:rPr>
          <w:rFonts w:ascii="楷体_GB2312" w:eastAsia="楷体_GB2312"/>
          <w:b/>
          <w:bCs/>
          <w:color w:val="000000"/>
          <w:sz w:val="32"/>
        </w:rPr>
      </w:pPr>
    </w:p>
    <w:p>
      <w:pPr>
        <w:spacing w:line="520" w:lineRule="atLeast"/>
        <w:jc w:val="center"/>
        <w:rPr>
          <w:rFonts w:ascii="楷体_GB2312" w:eastAsia="楷体_GB2312"/>
          <w:bCs/>
          <w:color w:val="000000"/>
          <w:sz w:val="32"/>
          <w:szCs w:val="32"/>
        </w:rPr>
      </w:pPr>
      <w:r>
        <w:rPr>
          <w:rFonts w:hint="eastAsia" w:ascii="楷体_GB2312" w:eastAsia="楷体_GB2312"/>
          <w:bCs/>
          <w:color w:val="000000"/>
          <w:sz w:val="32"/>
          <w:szCs w:val="32"/>
        </w:rPr>
        <w:t>中华全国工商业联合会制表</w:t>
      </w:r>
    </w:p>
    <w:p>
      <w:pPr>
        <w:spacing w:line="520" w:lineRule="atLeast"/>
        <w:jc w:val="center"/>
        <w:rPr>
          <w:rFonts w:ascii="楷体_GB2312" w:eastAsia="楷体_GB2312"/>
          <w:bCs/>
          <w:color w:val="000000"/>
          <w:sz w:val="32"/>
          <w:szCs w:val="32"/>
        </w:rPr>
      </w:pPr>
      <w:r>
        <w:rPr>
          <w:rFonts w:hint="eastAsia" w:ascii="楷体_GB2312" w:eastAsia="楷体_GB2312"/>
          <w:bCs/>
          <w:color w:val="000000"/>
          <w:sz w:val="32"/>
          <w:szCs w:val="32"/>
        </w:rPr>
        <w:t>2020年2月</w:t>
      </w:r>
    </w:p>
    <w:p>
      <w:pPr>
        <w:spacing w:line="350" w:lineRule="exact"/>
        <w:ind w:firstLine="3520" w:firstLineChars="1100"/>
        <w:rPr>
          <w:rFonts w:ascii="仿宋_GB2312" w:hAnsi="华文仿宋" w:eastAsia="仿宋_GB2312"/>
          <w:color w:val="000000"/>
          <w:sz w:val="32"/>
          <w:szCs w:val="32"/>
        </w:rPr>
      </w:pPr>
      <w:r>
        <w:rPr>
          <w:rFonts w:hint="eastAsia" w:ascii="宋体" w:hAnsi="宋体"/>
          <w:b/>
          <w:color w:val="000000"/>
          <w:sz w:val="32"/>
          <w:szCs w:val="32"/>
        </w:rPr>
        <w:t>填表说明</w:t>
      </w:r>
    </w:p>
    <w:p>
      <w:pPr>
        <w:spacing w:line="350" w:lineRule="exact"/>
        <w:ind w:firstLine="440" w:firstLineChars="200"/>
        <w:rPr>
          <w:rFonts w:ascii="宋体" w:hAnsi="宋体"/>
          <w:color w:val="000000"/>
          <w:sz w:val="22"/>
        </w:rPr>
      </w:pPr>
      <w:r>
        <w:rPr>
          <w:rFonts w:hint="eastAsia" w:ascii="宋体" w:hAnsi="宋体"/>
          <w:color w:val="000000"/>
          <w:sz w:val="22"/>
        </w:rPr>
        <w:t>1.调研对象为2019年度营业收入总额在5亿元人民币（含）以上的私营企业、非公有制经济成份控股的有限责任公司和股份有限公司；国有绝对控股企业、外资绝对控股企业、港澳台资绝对控股企业不在调研范围内。</w:t>
      </w:r>
    </w:p>
    <w:p>
      <w:pPr>
        <w:spacing w:line="350" w:lineRule="exact"/>
        <w:ind w:firstLine="440" w:firstLineChars="200"/>
        <w:rPr>
          <w:rFonts w:ascii="宋体" w:hAnsi="宋体"/>
          <w:color w:val="000000"/>
          <w:sz w:val="22"/>
        </w:rPr>
      </w:pPr>
      <w:r>
        <w:rPr>
          <w:rFonts w:hint="eastAsia" w:ascii="宋体" w:hAnsi="宋体"/>
          <w:color w:val="000000"/>
          <w:sz w:val="22"/>
        </w:rPr>
        <w:t>2.此调研本着企业自愿参加、不收取费用的原则，调研表可从全国工商联网站首页“通知通告”栏下载。调研表分为《2019年度企业基本情况调研表》（表一）和《2019年度企业发展与管理情况调研表》（表二），请企业根据2019年1月1日至12月31日期间的经营情况填报。调研表需企业法定代表人或授权人亲自签字、加盖公司公章并经当地省、市工商联或授权机构审定盖章方为有效，</w:t>
      </w:r>
      <w:r>
        <w:rPr>
          <w:rFonts w:hint="eastAsia" w:ascii="宋体" w:hAnsi="宋体"/>
          <w:b/>
          <w:color w:val="000000"/>
          <w:sz w:val="22"/>
        </w:rPr>
        <w:t>如无签字和公章一律退回</w:t>
      </w:r>
      <w:r>
        <w:rPr>
          <w:rFonts w:hint="eastAsia" w:ascii="宋体" w:hAnsi="宋体"/>
          <w:color w:val="000000"/>
          <w:sz w:val="22"/>
        </w:rPr>
        <w:t>。</w:t>
      </w:r>
    </w:p>
    <w:p>
      <w:pPr>
        <w:spacing w:line="350" w:lineRule="exact"/>
        <w:ind w:firstLine="440" w:firstLineChars="200"/>
        <w:rPr>
          <w:rFonts w:ascii="宋体" w:hAnsi="宋体"/>
          <w:color w:val="000000"/>
          <w:sz w:val="22"/>
        </w:rPr>
      </w:pPr>
      <w:r>
        <w:rPr>
          <w:rFonts w:hint="eastAsia" w:ascii="宋体" w:hAnsi="宋体"/>
          <w:color w:val="000000"/>
          <w:sz w:val="22"/>
        </w:rPr>
        <w:t>3.全国工商联将向社会公布“2020中国民营企业500强、2020中国民营企业制造业500强、2020中国民营企业服务业100强</w:t>
      </w:r>
      <w:r>
        <w:rPr>
          <w:rFonts w:ascii="宋体" w:hAnsi="宋体"/>
          <w:color w:val="000000"/>
          <w:sz w:val="22"/>
        </w:rPr>
        <w:t>”</w:t>
      </w:r>
      <w:r>
        <w:rPr>
          <w:rFonts w:hint="eastAsia" w:ascii="宋体" w:hAnsi="宋体"/>
          <w:color w:val="000000"/>
          <w:sz w:val="22"/>
        </w:rPr>
        <w:t>榜单，并向入围榜单的企业颁发500强证书，</w:t>
      </w:r>
      <w:r>
        <w:rPr>
          <w:rFonts w:hint="eastAsia" w:ascii="宋体" w:hAnsi="宋体"/>
          <w:b/>
          <w:color w:val="000000"/>
          <w:sz w:val="22"/>
        </w:rPr>
        <w:t>（发布活动和证书发放都不收取任何费用）</w:t>
      </w:r>
      <w:r>
        <w:rPr>
          <w:rFonts w:hint="eastAsia" w:ascii="宋体" w:hAnsi="宋体"/>
          <w:color w:val="000000"/>
          <w:sz w:val="22"/>
        </w:rPr>
        <w:t>，调研排序结果将印发各地工商联。</w:t>
      </w:r>
    </w:p>
    <w:p>
      <w:pPr>
        <w:spacing w:line="350" w:lineRule="exact"/>
        <w:ind w:firstLine="440" w:firstLineChars="200"/>
        <w:rPr>
          <w:rFonts w:ascii="宋体" w:hAnsi="宋体"/>
          <w:color w:val="000000"/>
          <w:sz w:val="22"/>
        </w:rPr>
      </w:pPr>
      <w:r>
        <w:rPr>
          <w:rFonts w:hint="eastAsia" w:ascii="宋体" w:hAnsi="宋体"/>
          <w:color w:val="000000"/>
          <w:sz w:val="22"/>
        </w:rPr>
        <w:t>4.下设多个子公司的集团企业（母公司），其各项经济指标应按照国家企业会计制度中有关合并报表的规定上报。</w:t>
      </w:r>
      <w:r>
        <w:rPr>
          <w:rFonts w:hint="eastAsia" w:ascii="宋体" w:hAnsi="宋体"/>
          <w:b/>
          <w:color w:val="000000"/>
          <w:sz w:val="22"/>
        </w:rPr>
        <w:t>集团公司</w:t>
      </w:r>
      <w:r>
        <w:rPr>
          <w:rFonts w:ascii="宋体" w:hAnsi="宋体"/>
          <w:b/>
          <w:color w:val="000000"/>
          <w:sz w:val="22"/>
        </w:rPr>
        <w:t>在</w:t>
      </w:r>
      <w:r>
        <w:rPr>
          <w:rFonts w:hint="eastAsia" w:ascii="宋体" w:hAnsi="宋体"/>
          <w:b/>
          <w:color w:val="000000"/>
          <w:sz w:val="22"/>
        </w:rPr>
        <w:t>不同</w:t>
      </w:r>
      <w:r>
        <w:rPr>
          <w:rFonts w:ascii="宋体" w:hAnsi="宋体"/>
          <w:b/>
          <w:color w:val="000000"/>
          <w:sz w:val="22"/>
        </w:rPr>
        <w:t>省份</w:t>
      </w:r>
      <w:r>
        <w:rPr>
          <w:rFonts w:hint="eastAsia" w:ascii="宋体" w:hAnsi="宋体"/>
          <w:b/>
          <w:color w:val="000000"/>
          <w:sz w:val="22"/>
        </w:rPr>
        <w:t>设</w:t>
      </w:r>
      <w:r>
        <w:rPr>
          <w:rFonts w:ascii="宋体" w:hAnsi="宋体"/>
          <w:b/>
          <w:color w:val="000000"/>
          <w:sz w:val="22"/>
        </w:rPr>
        <w:t>有子公司的，</w:t>
      </w:r>
      <w:r>
        <w:rPr>
          <w:rFonts w:hint="eastAsia" w:ascii="宋体" w:hAnsi="宋体"/>
          <w:b/>
          <w:color w:val="000000"/>
          <w:sz w:val="22"/>
        </w:rPr>
        <w:t>请</w:t>
      </w:r>
      <w:r>
        <w:rPr>
          <w:rFonts w:ascii="宋体" w:hAnsi="宋体"/>
          <w:b/>
          <w:color w:val="000000"/>
          <w:sz w:val="22"/>
        </w:rPr>
        <w:t>填</w:t>
      </w:r>
      <w:r>
        <w:rPr>
          <w:rFonts w:hint="eastAsia" w:ascii="宋体" w:hAnsi="宋体"/>
          <w:b/>
          <w:color w:val="000000"/>
          <w:sz w:val="22"/>
        </w:rPr>
        <w:t>报“</w:t>
      </w:r>
      <w:r>
        <w:rPr>
          <w:rFonts w:ascii="宋体" w:hAnsi="宋体"/>
          <w:b/>
          <w:color w:val="000000"/>
          <w:sz w:val="22"/>
        </w:rPr>
        <w:t>表</w:t>
      </w:r>
      <w:r>
        <w:rPr>
          <w:rFonts w:hint="eastAsia" w:ascii="宋体" w:hAnsi="宋体"/>
          <w:b/>
          <w:color w:val="000000"/>
          <w:sz w:val="22"/>
        </w:rPr>
        <w:t>一</w:t>
      </w:r>
      <w:r>
        <w:rPr>
          <w:rFonts w:ascii="宋体" w:hAnsi="宋体"/>
          <w:b/>
          <w:color w:val="000000"/>
          <w:sz w:val="22"/>
        </w:rPr>
        <w:t>附</w:t>
      </w:r>
      <w:r>
        <w:rPr>
          <w:rFonts w:hint="eastAsia" w:ascii="宋体" w:hAnsi="宋体"/>
          <w:b/>
          <w:color w:val="000000"/>
          <w:sz w:val="22"/>
        </w:rPr>
        <w:t>：企业2019年度</w:t>
      </w:r>
      <w:r>
        <w:rPr>
          <w:rFonts w:ascii="宋体" w:hAnsi="宋体"/>
          <w:b/>
          <w:color w:val="000000"/>
          <w:sz w:val="22"/>
        </w:rPr>
        <w:t>缴税</w:t>
      </w:r>
      <w:r>
        <w:rPr>
          <w:rFonts w:hint="eastAsia" w:ascii="宋体" w:hAnsi="宋体"/>
          <w:b/>
          <w:color w:val="000000"/>
          <w:sz w:val="22"/>
        </w:rPr>
        <w:t>情况详表”。</w:t>
      </w:r>
      <w:r>
        <w:rPr>
          <w:rFonts w:hint="eastAsia" w:ascii="宋体" w:hAnsi="宋体"/>
          <w:color w:val="000000"/>
          <w:sz w:val="22"/>
        </w:rPr>
        <w:t>已合并报表进集团（母公司）的子公司，若集团公司已报，子公司不再进入调研排序。</w:t>
      </w:r>
    </w:p>
    <w:p>
      <w:pPr>
        <w:spacing w:line="350" w:lineRule="exact"/>
        <w:ind w:firstLine="440" w:firstLineChars="200"/>
        <w:rPr>
          <w:rFonts w:ascii="宋体" w:hAnsi="宋体"/>
          <w:color w:val="000000"/>
          <w:sz w:val="22"/>
        </w:rPr>
      </w:pPr>
      <w:r>
        <w:rPr>
          <w:rFonts w:hint="eastAsia" w:ascii="宋体" w:hAnsi="宋体"/>
          <w:color w:val="000000"/>
          <w:sz w:val="22"/>
        </w:rPr>
        <w:t>5.调研表一律打印，不得使用传真件、复印件和手写件，避免出现差错。</w:t>
      </w:r>
    </w:p>
    <w:p>
      <w:pPr>
        <w:spacing w:line="350" w:lineRule="exact"/>
        <w:ind w:firstLine="440" w:firstLineChars="200"/>
        <w:rPr>
          <w:rFonts w:ascii="宋体" w:hAnsi="宋体"/>
          <w:color w:val="000000"/>
          <w:sz w:val="22"/>
        </w:rPr>
      </w:pPr>
      <w:r>
        <w:rPr>
          <w:rFonts w:hint="eastAsia" w:ascii="宋体" w:hAnsi="宋体"/>
          <w:color w:val="000000"/>
          <w:sz w:val="22"/>
        </w:rPr>
        <w:t>6.《2019年度企业基本情况调研表》（表一）中：</w:t>
      </w:r>
    </w:p>
    <w:p>
      <w:pPr>
        <w:spacing w:line="350" w:lineRule="exact"/>
        <w:ind w:firstLine="440" w:firstLineChars="200"/>
        <w:rPr>
          <w:rFonts w:ascii="宋体" w:hAnsi="宋体"/>
          <w:color w:val="000000"/>
          <w:sz w:val="22"/>
        </w:rPr>
      </w:pPr>
      <w:r>
        <w:rPr>
          <w:rFonts w:hint="eastAsia" w:ascii="宋体" w:hAnsi="宋体"/>
          <w:color w:val="000000"/>
          <w:sz w:val="22"/>
        </w:rPr>
        <w:t>（1）企业所属行业和代码: 请按照《企业所属行业分类表》中行业大类的类别名称填写（例如“A 农、林、牧、渔业”为行业门类，“1农业”为行业大类，其中“1”为代码，“农业”为类别名称）。</w:t>
      </w:r>
    </w:p>
    <w:p>
      <w:pPr>
        <w:spacing w:line="350" w:lineRule="exact"/>
        <w:ind w:firstLine="440" w:firstLineChars="200"/>
        <w:rPr>
          <w:rFonts w:ascii="宋体" w:hAnsi="宋体"/>
          <w:color w:val="000000"/>
          <w:sz w:val="22"/>
        </w:rPr>
      </w:pPr>
      <w:r>
        <w:rPr>
          <w:rFonts w:hint="eastAsia" w:ascii="宋体" w:hAnsi="宋体"/>
          <w:color w:val="000000"/>
          <w:sz w:val="22"/>
        </w:rPr>
        <w:t>（2）主营业务领域：填写主营业务涉足的行业编码及该行业营业收入占企业营收总额的比例，按降序排列，参考《企业所属行业分类表》。</w:t>
      </w:r>
    </w:p>
    <w:p>
      <w:pPr>
        <w:spacing w:line="350" w:lineRule="exact"/>
        <w:ind w:firstLine="440" w:firstLineChars="200"/>
        <w:rPr>
          <w:rFonts w:ascii="宋体" w:hAnsi="宋体"/>
          <w:color w:val="000000"/>
          <w:sz w:val="22"/>
        </w:rPr>
      </w:pPr>
      <w:r>
        <w:rPr>
          <w:rFonts w:hint="eastAsia" w:ascii="宋体" w:hAnsi="宋体"/>
          <w:color w:val="000000"/>
          <w:sz w:val="22"/>
        </w:rPr>
        <w:t>（3）营收总额：包括企业的所有收入，即主营业务和非主营业务、境内和境外的收入。商业银行的营业收入为利息收入与非利息营业收入之和。保险公司的营业收入是保险费和年金收入扣除储蓄的资本收益或损失。</w:t>
      </w:r>
    </w:p>
    <w:p>
      <w:pPr>
        <w:spacing w:line="350" w:lineRule="exact"/>
        <w:ind w:firstLine="440" w:firstLineChars="200"/>
        <w:rPr>
          <w:rFonts w:ascii="宋体" w:hAnsi="宋体"/>
          <w:color w:val="000000"/>
          <w:sz w:val="22"/>
        </w:rPr>
      </w:pPr>
      <w:r>
        <w:rPr>
          <w:rFonts w:hint="eastAsia" w:ascii="宋体" w:hAnsi="宋体"/>
          <w:color w:val="000000"/>
          <w:sz w:val="22"/>
        </w:rPr>
        <w:t>（4）企业出租店铺收取租金的，营业收入总额只计算租金，承租企业的销售收入不能合并计算。</w:t>
      </w:r>
    </w:p>
    <w:p>
      <w:pPr>
        <w:spacing w:line="350" w:lineRule="exact"/>
        <w:ind w:firstLine="440" w:firstLineChars="200"/>
        <w:rPr>
          <w:rFonts w:ascii="宋体" w:hAnsi="宋体"/>
          <w:color w:val="000000"/>
          <w:sz w:val="22"/>
        </w:rPr>
      </w:pPr>
      <w:r>
        <w:rPr>
          <w:rFonts w:hint="eastAsia" w:ascii="宋体" w:hAnsi="宋体"/>
          <w:color w:val="000000"/>
          <w:sz w:val="22"/>
        </w:rPr>
        <w:t>（5）缴税总额：指在中国大陆境内实际缴纳的税收总额，包括增值税、消费税、营业税、企业所得税以及其他各税种税收，不包括本企业（集团）代扣代缴其他企业或个人的各种税收，也不包括教育费附加、文化事业建设费等各项非税收缴费。</w:t>
      </w:r>
    </w:p>
    <w:p>
      <w:pPr>
        <w:spacing w:line="350" w:lineRule="exact"/>
        <w:ind w:firstLine="440" w:firstLineChars="200"/>
        <w:rPr>
          <w:rFonts w:ascii="宋体" w:hAnsi="宋体"/>
          <w:color w:val="000000"/>
          <w:sz w:val="22"/>
        </w:rPr>
      </w:pPr>
      <w:r>
        <w:rPr>
          <w:rFonts w:hint="eastAsia" w:ascii="宋体" w:hAnsi="宋体"/>
          <w:color w:val="000000"/>
          <w:sz w:val="22"/>
        </w:rPr>
        <w:t>（6）海外收入（不含出口）：指企业境外生产经营取得的外汇收入（不包括产品出口或服务贸易获得的外汇收入）。</w:t>
      </w:r>
    </w:p>
    <w:p>
      <w:pPr>
        <w:spacing w:line="350" w:lineRule="exact"/>
        <w:ind w:firstLine="440" w:firstLineChars="200"/>
        <w:rPr>
          <w:rFonts w:ascii="宋体" w:hAnsi="宋体"/>
          <w:color w:val="000000"/>
          <w:sz w:val="22"/>
        </w:rPr>
      </w:pPr>
      <w:r>
        <w:rPr>
          <w:rFonts w:hint="eastAsia" w:ascii="宋体" w:hAnsi="宋体"/>
          <w:color w:val="000000"/>
          <w:sz w:val="22"/>
        </w:rPr>
        <w:t>（7）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spacing w:line="350" w:lineRule="exact"/>
        <w:rPr>
          <w:rFonts w:ascii="宋体" w:hAnsi="宋体" w:cs="宋体"/>
          <w:color w:val="000000"/>
          <w:kern w:val="0"/>
          <w:sz w:val="22"/>
          <w:szCs w:val="22"/>
        </w:rPr>
      </w:pPr>
      <w:r>
        <w:rPr>
          <w:rFonts w:ascii="黑体" w:eastAsia="黑体"/>
          <w:bCs/>
          <w:color w:val="000000"/>
          <w:sz w:val="30"/>
        </w:rPr>
        <w:br w:type="page"/>
      </w:r>
      <w:r>
        <w:rPr>
          <w:rFonts w:hint="eastAsia" w:ascii="黑体" w:eastAsia="黑体"/>
          <w:bCs/>
          <w:color w:val="000000"/>
          <w:sz w:val="30"/>
        </w:rPr>
        <w:t>企业所属行业分类表（主要参考国民经济行业分类</w:t>
      </w:r>
      <w:r>
        <w:rPr>
          <w:rFonts w:ascii="黑体" w:eastAsia="黑体"/>
          <w:bCs/>
          <w:color w:val="000000"/>
          <w:sz w:val="30"/>
        </w:rPr>
        <w:t>GB/T 4754-201</w:t>
      </w:r>
      <w:r>
        <w:rPr>
          <w:rFonts w:hint="eastAsia" w:ascii="黑体" w:eastAsia="黑体"/>
          <w:bCs/>
          <w:color w:val="000000"/>
          <w:sz w:val="30"/>
        </w:rPr>
        <w:t>7）</w:t>
      </w:r>
    </w:p>
    <w:p>
      <w:pPr>
        <w:widowControl/>
        <w:spacing w:line="350" w:lineRule="exact"/>
        <w:jc w:val="left"/>
        <w:rPr>
          <w:rFonts w:ascii="宋体" w:hAnsi="宋体" w:cs="宋体"/>
          <w:color w:val="000000"/>
          <w:kern w:val="0"/>
          <w:sz w:val="22"/>
          <w:szCs w:val="22"/>
        </w:rPr>
        <w:sectPr>
          <w:footerReference r:id="rId6" w:type="first"/>
          <w:footerReference r:id="rId4" w:type="default"/>
          <w:footerReference r:id="rId5" w:type="even"/>
          <w:pgSz w:w="11906" w:h="16838"/>
          <w:pgMar w:top="1588" w:right="1588" w:bottom="1588" w:left="1588" w:header="851" w:footer="992" w:gutter="0"/>
          <w:pgNumType w:fmt="numberInDash"/>
          <w:cols w:space="720" w:num="1"/>
          <w:titlePg/>
          <w:docGrid w:type="linesAndChars" w:linePitch="312" w:charSpace="0"/>
        </w:sectPr>
      </w:pPr>
    </w:p>
    <w:tbl>
      <w:tblPr>
        <w:tblStyle w:val="5"/>
        <w:tblW w:w="3181" w:type="dxa"/>
        <w:jc w:val="center"/>
        <w:tblInd w:w="0" w:type="dxa"/>
        <w:tblLayout w:type="fixed"/>
        <w:tblCellMar>
          <w:top w:w="0" w:type="dxa"/>
          <w:left w:w="108" w:type="dxa"/>
          <w:bottom w:w="0" w:type="dxa"/>
          <w:right w:w="108" w:type="dxa"/>
        </w:tblCellMar>
      </w:tblPr>
      <w:tblGrid>
        <w:gridCol w:w="534"/>
        <w:gridCol w:w="2647"/>
      </w:tblGrid>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A</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农、林、牧、渔业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农业</w:t>
            </w:r>
          </w:p>
        </w:tc>
      </w:tr>
      <w:tr>
        <w:tblPrEx>
          <w:tblLayout w:type="fixed"/>
          <w:tblCellMar>
            <w:top w:w="0" w:type="dxa"/>
            <w:left w:w="108" w:type="dxa"/>
            <w:bottom w:w="0" w:type="dxa"/>
            <w:right w:w="108" w:type="dxa"/>
          </w:tblCellMar>
        </w:tblPrEx>
        <w:trPr>
          <w:trHeight w:val="309"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林业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畜牧业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渔业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农、林、牧、渔专业及辅助性活动</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B</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采矿业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煤炭开采和洗选业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石油和天然气开采业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黑色金属矿采选业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有色金属矿采选业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非金属矿采选业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开采专业及辅助性活动</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其他采矿业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C</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农副食品加工业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食品制造业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酒、饮料和精制茶制造业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烟草制品业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纺织业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纺织服装、服饰业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19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皮革、毛皮、羽毛及其制品和制鞋业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木材加工和木、竹、藤、棕、草制品业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家具制造业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造纸和纸制品业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印刷和记录媒介复制业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文教、工美、体育和娱乐用品制造业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石油、煤炭及其他燃料加工业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化学原料和化学制品制造业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医药制造业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化学纤维制造业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29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橡胶和塑料制品业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非金属矿物制品业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黑色金属冶炼和压延加工业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有色金属冶炼和压延加工业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金属制品业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通用设备制造业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专用设备制造业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汽车制造业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铁路、船舶、航空航天和其他运输设备制造业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电气机械和器材制造业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39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计算机、通信和其他电子设备制造业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仪器仪表制造业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其他制造业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废弃资源综合利用业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金属制品、机械和设备修理业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D</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电力、热力、燃气及水生产和供应业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电力、热力生产和供应业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燃气生产和供应业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水的生产和供应业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E</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建筑业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房屋建筑业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土木工程建筑业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49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建筑安装业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建筑装饰、装修和其他建筑业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F</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批发和零售业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G</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交通运输、仓储和邮政业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铁路运输业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道路运输业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水上运输业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航空运输业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管道运输业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多式联动和运输代理业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59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装卸搬运和仓储业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H</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住宿和餐饮业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I</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信息传输、软件和信息技术服务业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电信、广播电视和卫星传输服务</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互联网和相关服务</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软件和信息技术服务业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J</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金融业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货币金融服务</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资本市场服务</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保险业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69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其他金融业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K</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房地产业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房地产业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L</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租赁和商务服务业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租赁业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商务服务业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color w:val="000000"/>
                <w:kern w:val="0"/>
                <w:sz w:val="18"/>
                <w:szCs w:val="18"/>
              </w:rPr>
            </w:pPr>
            <w:r>
              <w:rPr>
                <w:rFonts w:hint="eastAsia" w:ascii="宋体" w:hAnsi="宋体" w:cs="宋体"/>
                <w:b/>
                <w:color w:val="000000"/>
                <w:kern w:val="0"/>
                <w:sz w:val="18"/>
                <w:szCs w:val="18"/>
              </w:rPr>
              <w:t>M</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科学研究和技术服务业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研究和试验发展</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专业技术服务业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科技推广和应用服务业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color w:val="000000"/>
                <w:kern w:val="0"/>
                <w:sz w:val="18"/>
                <w:szCs w:val="18"/>
              </w:rPr>
            </w:pPr>
            <w:r>
              <w:rPr>
                <w:rFonts w:hint="eastAsia" w:ascii="宋体" w:hAnsi="宋体" w:cs="宋体"/>
                <w:b/>
                <w:color w:val="000000"/>
                <w:kern w:val="0"/>
                <w:sz w:val="18"/>
                <w:szCs w:val="18"/>
              </w:rPr>
              <w:t>N</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水利、环境和公共设施管理业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水利管理业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生态保护和环境治理业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公共设施管理业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79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土地管理业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color w:val="000000"/>
                <w:kern w:val="0"/>
                <w:sz w:val="18"/>
                <w:szCs w:val="18"/>
              </w:rPr>
            </w:pPr>
            <w:r>
              <w:rPr>
                <w:rFonts w:hint="eastAsia" w:ascii="宋体" w:hAnsi="宋体" w:cs="宋体"/>
                <w:b/>
                <w:color w:val="000000"/>
                <w:kern w:val="0"/>
                <w:sz w:val="18"/>
                <w:szCs w:val="18"/>
              </w:rPr>
              <w:t>O</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居民服务、修理和其他服务业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居民服务业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机动车、电子产品和日用产品修理业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其他服务业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color w:val="000000"/>
                <w:kern w:val="0"/>
                <w:sz w:val="18"/>
                <w:szCs w:val="18"/>
              </w:rPr>
            </w:pPr>
            <w:r>
              <w:rPr>
                <w:rFonts w:hint="eastAsia" w:ascii="宋体" w:hAnsi="宋体" w:cs="宋体"/>
                <w:b/>
                <w:color w:val="000000"/>
                <w:kern w:val="0"/>
                <w:sz w:val="18"/>
                <w:szCs w:val="18"/>
              </w:rPr>
              <w:t>P</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教育</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教育</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color w:val="000000"/>
                <w:kern w:val="0"/>
                <w:sz w:val="18"/>
                <w:szCs w:val="18"/>
              </w:rPr>
            </w:pPr>
            <w:r>
              <w:rPr>
                <w:rFonts w:hint="eastAsia" w:ascii="宋体" w:hAnsi="宋体" w:cs="宋体"/>
                <w:b/>
                <w:color w:val="000000"/>
                <w:kern w:val="0"/>
                <w:sz w:val="18"/>
                <w:szCs w:val="18"/>
              </w:rPr>
              <w:t>Q</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卫生和社会工作</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卫生</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社会工作</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color w:val="000000"/>
                <w:kern w:val="0"/>
                <w:sz w:val="18"/>
                <w:szCs w:val="18"/>
              </w:rPr>
            </w:pPr>
            <w:r>
              <w:rPr>
                <w:rFonts w:hint="eastAsia" w:ascii="宋体" w:hAnsi="宋体" w:cs="宋体"/>
                <w:b/>
                <w:color w:val="000000"/>
                <w:kern w:val="0"/>
                <w:sz w:val="18"/>
                <w:szCs w:val="18"/>
              </w:rPr>
              <w:t>R</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文化、体育和娱乐业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新闻和出版业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广播、电视、电影和影视录音制作业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文化艺术业</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89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体育</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nil"/>
              <w:bottom w:val="nil"/>
              <w:righ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90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娱乐业</w:t>
            </w:r>
          </w:p>
        </w:tc>
      </w:tr>
      <w:tr>
        <w:tblPrEx>
          <w:tblLayout w:type="fixed"/>
          <w:tblCellMar>
            <w:top w:w="0" w:type="dxa"/>
            <w:left w:w="108" w:type="dxa"/>
            <w:bottom w:w="0" w:type="dxa"/>
            <w:right w:w="108" w:type="dxa"/>
          </w:tblCellMar>
        </w:tblPrEx>
        <w:trPr>
          <w:trHeight w:val="270" w:hRule="atLeast"/>
          <w:jc w:val="center"/>
        </w:trPr>
        <w:tc>
          <w:tcPr>
            <w:tcW w:w="3181" w:type="dxa"/>
            <w:gridSpan w:val="2"/>
            <w:noWrap w:val="0"/>
            <w:vAlign w:val="center"/>
          </w:tcPr>
          <w:p>
            <w:pPr>
              <w:widowControl/>
              <w:spacing w:line="320" w:lineRule="exact"/>
              <w:jc w:val="left"/>
              <w:rPr>
                <w:rFonts w:ascii="宋体" w:hAnsi="宋体" w:cs="宋体"/>
                <w:b/>
                <w:color w:val="000000"/>
                <w:kern w:val="0"/>
                <w:sz w:val="18"/>
                <w:szCs w:val="18"/>
              </w:rPr>
            </w:pPr>
            <w:r>
              <w:rPr>
                <w:rFonts w:hint="eastAsia" w:ascii="宋体" w:hAnsi="宋体" w:cs="宋体"/>
                <w:b/>
                <w:color w:val="000000"/>
                <w:kern w:val="0"/>
                <w:sz w:val="18"/>
                <w:szCs w:val="18"/>
              </w:rPr>
              <w:t>Z    综合</w:t>
            </w:r>
          </w:p>
        </w:tc>
      </w:tr>
      <w:tr>
        <w:tblPrEx>
          <w:tblLayout w:type="fixed"/>
          <w:tblCellMar>
            <w:top w:w="0" w:type="dxa"/>
            <w:left w:w="108" w:type="dxa"/>
            <w:bottom w:w="0" w:type="dxa"/>
            <w:right w:w="108" w:type="dxa"/>
          </w:tblCellMar>
        </w:tblPrEx>
        <w:trPr>
          <w:trHeight w:val="270" w:hRule="atLeast"/>
          <w:jc w:val="center"/>
        </w:trPr>
        <w:tc>
          <w:tcPr>
            <w:tcW w:w="534" w:type="dxa"/>
            <w:tcBorders>
              <w:left w:val="nil"/>
            </w:tcBorders>
            <w:noWrap w:val="0"/>
            <w:vAlign w:val="center"/>
          </w:tcPr>
          <w:p>
            <w:pPr>
              <w:widowControl/>
              <w:spacing w:line="320" w:lineRule="exact"/>
              <w:jc w:val="right"/>
              <w:rPr>
                <w:rFonts w:ascii="宋体" w:hAnsi="宋体" w:cs="宋体"/>
                <w:color w:val="000000"/>
                <w:kern w:val="0"/>
                <w:sz w:val="18"/>
                <w:szCs w:val="18"/>
              </w:rPr>
            </w:pPr>
            <w:r>
              <w:rPr>
                <w:rFonts w:hint="eastAsia" w:ascii="宋体" w:hAnsi="宋体" w:cs="宋体"/>
                <w:color w:val="000000"/>
                <w:kern w:val="0"/>
                <w:sz w:val="18"/>
                <w:szCs w:val="18"/>
              </w:rPr>
              <w:t>99</w:t>
            </w:r>
          </w:p>
        </w:tc>
        <w:tc>
          <w:tcPr>
            <w:tcW w:w="2647" w:type="dxa"/>
            <w:noWrap w:val="0"/>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综合</w:t>
            </w:r>
          </w:p>
        </w:tc>
      </w:tr>
    </w:tbl>
    <w:p>
      <w:pPr>
        <w:widowControl/>
        <w:jc w:val="right"/>
        <w:rPr>
          <w:rFonts w:ascii="宋体" w:hAnsi="宋体" w:cs="宋体"/>
          <w:color w:val="000000"/>
          <w:kern w:val="0"/>
          <w:szCs w:val="21"/>
        </w:rPr>
        <w:sectPr>
          <w:footerReference r:id="rId7" w:type="default"/>
          <w:footerReference r:id="rId8" w:type="even"/>
          <w:type w:val="continuous"/>
          <w:pgSz w:w="11906" w:h="16838"/>
          <w:pgMar w:top="1588" w:right="1588" w:bottom="1588" w:left="1588" w:header="851" w:footer="992" w:gutter="0"/>
          <w:pgNumType w:fmt="numberInDash"/>
          <w:cols w:space="425" w:num="3"/>
          <w:docGrid w:type="linesAndChars" w:linePitch="312" w:charSpace="0"/>
        </w:sectPr>
      </w:pPr>
    </w:p>
    <w:p>
      <w:pPr>
        <w:spacing w:line="380" w:lineRule="exact"/>
        <w:jc w:val="center"/>
        <w:rPr>
          <w:rFonts w:ascii="黑体" w:eastAsia="黑体"/>
          <w:bCs/>
          <w:color w:val="000000"/>
          <w:sz w:val="30"/>
        </w:rPr>
      </w:pPr>
      <w:r>
        <w:rPr>
          <w:rFonts w:hint="eastAsia" w:ascii="黑体" w:eastAsia="黑体"/>
          <w:bCs/>
          <w:color w:val="000000"/>
          <w:sz w:val="30"/>
        </w:rPr>
        <w:t>表一：2019年度企业基本情况调研表   （企业公章）</w:t>
      </w:r>
    </w:p>
    <w:p>
      <w:pPr>
        <w:spacing w:line="380" w:lineRule="exact"/>
        <w:jc w:val="center"/>
        <w:rPr>
          <w:rFonts w:ascii="黑体" w:eastAsia="黑体"/>
          <w:bCs/>
          <w:color w:val="000000"/>
          <w:sz w:val="30"/>
        </w:rPr>
      </w:pPr>
    </w:p>
    <w:tbl>
      <w:tblPr>
        <w:tblStyle w:val="5"/>
        <w:tblW w:w="10465" w:type="dxa"/>
        <w:jc w:val="center"/>
        <w:tblInd w:w="-699" w:type="dxa"/>
        <w:tblLayout w:type="fixed"/>
        <w:tblCellMar>
          <w:top w:w="0" w:type="dxa"/>
          <w:left w:w="0" w:type="dxa"/>
          <w:bottom w:w="0" w:type="dxa"/>
          <w:right w:w="0" w:type="dxa"/>
        </w:tblCellMar>
      </w:tblPr>
      <w:tblGrid>
        <w:gridCol w:w="2388"/>
        <w:gridCol w:w="239"/>
        <w:gridCol w:w="239"/>
        <w:gridCol w:w="239"/>
        <w:gridCol w:w="239"/>
        <w:gridCol w:w="239"/>
        <w:gridCol w:w="154"/>
        <w:gridCol w:w="85"/>
        <w:gridCol w:w="239"/>
        <w:gridCol w:w="239"/>
        <w:gridCol w:w="45"/>
        <w:gridCol w:w="194"/>
        <w:gridCol w:w="239"/>
        <w:gridCol w:w="239"/>
        <w:gridCol w:w="80"/>
        <w:gridCol w:w="159"/>
        <w:gridCol w:w="239"/>
        <w:gridCol w:w="239"/>
        <w:gridCol w:w="239"/>
        <w:gridCol w:w="240"/>
        <w:gridCol w:w="230"/>
        <w:gridCol w:w="8"/>
        <w:gridCol w:w="12"/>
        <w:gridCol w:w="244"/>
        <w:gridCol w:w="1082"/>
        <w:gridCol w:w="670"/>
        <w:gridCol w:w="678"/>
        <w:gridCol w:w="1328"/>
      </w:tblGrid>
      <w:tr>
        <w:tblPrEx>
          <w:tblLayout w:type="fixed"/>
          <w:tblCellMar>
            <w:top w:w="0" w:type="dxa"/>
            <w:left w:w="0" w:type="dxa"/>
            <w:bottom w:w="0" w:type="dxa"/>
            <w:right w:w="0" w:type="dxa"/>
          </w:tblCellMar>
        </w:tblPrEx>
        <w:trPr>
          <w:trHeight w:val="600" w:hRule="atLeast"/>
          <w:jc w:val="center"/>
        </w:trPr>
        <w:tc>
          <w:tcPr>
            <w:tcW w:w="238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企业名称</w:t>
            </w:r>
          </w:p>
          <w:p>
            <w:pPr>
              <w:jc w:val="center"/>
              <w:rPr>
                <w:rFonts w:ascii="宋体" w:hAnsi="宋体" w:cs="宋体"/>
                <w:color w:val="000000"/>
                <w:szCs w:val="21"/>
              </w:rPr>
            </w:pPr>
            <w:r>
              <w:rPr>
                <w:rFonts w:hint="eastAsia"/>
                <w:color w:val="000000"/>
                <w:szCs w:val="21"/>
              </w:rPr>
              <w:t>（全称）</w:t>
            </w:r>
          </w:p>
        </w:tc>
        <w:tc>
          <w:tcPr>
            <w:tcW w:w="8077" w:type="dxa"/>
            <w:gridSpan w:val="2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0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统一社会</w:t>
            </w:r>
          </w:p>
          <w:p>
            <w:pPr>
              <w:jc w:val="center"/>
              <w:rPr>
                <w:rFonts w:ascii="宋体" w:hAnsi="宋体" w:cs="宋体"/>
                <w:color w:val="000000"/>
                <w:sz w:val="24"/>
              </w:rPr>
            </w:pPr>
            <w:r>
              <w:rPr>
                <w:rFonts w:hint="eastAsia"/>
                <w:color w:val="000000"/>
                <w:sz w:val="24"/>
              </w:rPr>
              <w:t>信用代码</w:t>
            </w: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40"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38"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256"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color w:val="000000"/>
                <w:sz w:val="24"/>
              </w:rPr>
              <w:t>企业成立时间</w:t>
            </w:r>
          </w:p>
        </w:tc>
        <w:tc>
          <w:tcPr>
            <w:tcW w:w="2006" w:type="dxa"/>
            <w:gridSpan w:val="2"/>
            <w:tcBorders>
              <w:top w:val="nil"/>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color w:val="000000"/>
                <w:sz w:val="24"/>
              </w:rPr>
              <w:t xml:space="preserve">     年    月</w:t>
            </w:r>
          </w:p>
        </w:tc>
      </w:tr>
      <w:tr>
        <w:tblPrEx>
          <w:tblLayout w:type="fixed"/>
          <w:tblCellMar>
            <w:top w:w="0" w:type="dxa"/>
            <w:left w:w="0" w:type="dxa"/>
            <w:bottom w:w="0" w:type="dxa"/>
            <w:right w:w="0" w:type="dxa"/>
          </w:tblCellMar>
        </w:tblPrEx>
        <w:trPr>
          <w:trHeight w:val="51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r>
              <w:rPr>
                <w:rFonts w:hint="eastAsia"/>
                <w:color w:val="000000"/>
                <w:sz w:val="24"/>
              </w:rPr>
              <w:t>企业注册地址</w:t>
            </w:r>
            <w:r>
              <w:rPr>
                <w:rFonts w:hint="eastAsia"/>
                <w:color w:val="000000"/>
                <w:szCs w:val="21"/>
              </w:rPr>
              <w:t>（具体到县级）</w:t>
            </w:r>
          </w:p>
        </w:tc>
        <w:tc>
          <w:tcPr>
            <w:tcW w:w="4319" w:type="dxa"/>
            <w:gridSpan w:val="23"/>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rPr>
                <w:rFonts w:ascii="宋体" w:hAnsi="宋体" w:cs="宋体"/>
                <w:color w:val="000000"/>
                <w:sz w:val="24"/>
              </w:rPr>
            </w:pPr>
          </w:p>
        </w:tc>
        <w:tc>
          <w:tcPr>
            <w:tcW w:w="1752"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4"/>
              </w:rPr>
            </w:pPr>
            <w:r>
              <w:rPr>
                <w:rFonts w:hint="eastAsia"/>
                <w:color w:val="000000"/>
                <w:sz w:val="24"/>
              </w:rPr>
              <w:t>注册资金</w:t>
            </w:r>
          </w:p>
        </w:tc>
        <w:tc>
          <w:tcPr>
            <w:tcW w:w="2006" w:type="dxa"/>
            <w:gridSpan w:val="2"/>
            <w:tcBorders>
              <w:top w:val="single" w:color="auto" w:sz="4" w:space="0"/>
              <w:left w:val="nil"/>
              <w:bottom w:val="single" w:color="auto" w:sz="4" w:space="0"/>
              <w:right w:val="single" w:color="000000" w:sz="4" w:space="0"/>
            </w:tcBorders>
            <w:noWrap w:val="0"/>
            <w:vAlign w:val="center"/>
          </w:tcPr>
          <w:p>
            <w:pPr>
              <w:jc w:val="right"/>
              <w:rPr>
                <w:rFonts w:ascii="宋体" w:hAnsi="宋体" w:cs="宋体"/>
                <w:color w:val="000000"/>
                <w:sz w:val="24"/>
              </w:rPr>
            </w:pPr>
            <w:r>
              <w:rPr>
                <w:rFonts w:hint="eastAsia"/>
                <w:color w:val="000000"/>
                <w:sz w:val="24"/>
              </w:rPr>
              <w:t>　                     万元</w:t>
            </w:r>
          </w:p>
        </w:tc>
      </w:tr>
      <w:tr>
        <w:tblPrEx>
          <w:tblLayout w:type="fixed"/>
          <w:tblCellMar>
            <w:top w:w="0" w:type="dxa"/>
            <w:left w:w="0" w:type="dxa"/>
            <w:bottom w:w="0" w:type="dxa"/>
            <w:right w:w="0" w:type="dxa"/>
          </w:tblCellMar>
        </w:tblPrEx>
        <w:trPr>
          <w:trHeight w:val="51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企业通信地址</w:t>
            </w:r>
          </w:p>
        </w:tc>
        <w:tc>
          <w:tcPr>
            <w:tcW w:w="4075" w:type="dxa"/>
            <w:gridSpan w:val="2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rPr>
                <w:rFonts w:ascii="宋体" w:hAnsi="宋体" w:cs="宋体"/>
                <w:color w:val="000000"/>
                <w:sz w:val="24"/>
              </w:rPr>
            </w:pPr>
          </w:p>
        </w:tc>
        <w:tc>
          <w:tcPr>
            <w:tcW w:w="1996" w:type="dxa"/>
            <w:gridSpan w:val="3"/>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r>
              <w:rPr>
                <w:rFonts w:hint="eastAsia"/>
                <w:color w:val="000000"/>
                <w:sz w:val="24"/>
              </w:rPr>
              <w:t>邮   编</w:t>
            </w:r>
          </w:p>
        </w:tc>
        <w:tc>
          <w:tcPr>
            <w:tcW w:w="2006" w:type="dxa"/>
            <w:gridSpan w:val="2"/>
            <w:tcBorders>
              <w:top w:val="single" w:color="auto" w:sz="4" w:space="0"/>
              <w:left w:val="single" w:color="auto" w:sz="4" w:space="0"/>
              <w:bottom w:val="single" w:color="auto" w:sz="4" w:space="0"/>
              <w:right w:val="single" w:color="000000" w:sz="4" w:space="0"/>
            </w:tcBorders>
            <w:noWrap w:val="0"/>
            <w:tcMar>
              <w:top w:w="10" w:type="dxa"/>
              <w:left w:w="10" w:type="dxa"/>
              <w:bottom w:w="0" w:type="dxa"/>
              <w:right w:w="10" w:type="dxa"/>
            </w:tcMar>
            <w:vAlign w:val="center"/>
          </w:tcPr>
          <w:p>
            <w:pPr>
              <w:jc w:val="center"/>
              <w:rPr>
                <w:rFonts w:ascii="宋体" w:hAnsi="宋体" w:cs="宋体"/>
                <w:b/>
                <w:color w:val="000000"/>
                <w:sz w:val="24"/>
              </w:rPr>
            </w:pPr>
            <w:r>
              <w:rPr>
                <w:rFonts w:hint="eastAsia"/>
                <w:b/>
                <w:color w:val="000000"/>
                <w:sz w:val="24"/>
              </w:rPr>
              <w:t>　</w:t>
            </w:r>
          </w:p>
        </w:tc>
      </w:tr>
      <w:tr>
        <w:tblPrEx>
          <w:tblLayout w:type="fixed"/>
          <w:tblCellMar>
            <w:top w:w="0" w:type="dxa"/>
            <w:left w:w="0" w:type="dxa"/>
            <w:bottom w:w="0" w:type="dxa"/>
            <w:right w:w="0" w:type="dxa"/>
          </w:tblCellMar>
        </w:tblPrEx>
        <w:trPr>
          <w:trHeight w:val="51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企业网址</w:t>
            </w:r>
          </w:p>
        </w:tc>
        <w:tc>
          <w:tcPr>
            <w:tcW w:w="4075" w:type="dxa"/>
            <w:gridSpan w:val="2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rPr>
                <w:rFonts w:ascii="宋体" w:hAnsi="宋体" w:cs="宋体"/>
                <w:color w:val="000000"/>
                <w:sz w:val="24"/>
              </w:rPr>
            </w:pPr>
          </w:p>
        </w:tc>
        <w:tc>
          <w:tcPr>
            <w:tcW w:w="1996" w:type="dxa"/>
            <w:gridSpan w:val="3"/>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传真</w:t>
            </w:r>
            <w:r>
              <w:rPr>
                <w:rFonts w:hint="eastAsia" w:ascii="宋体" w:hAnsi="宋体"/>
                <w:color w:val="000000"/>
                <w:szCs w:val="21"/>
              </w:rPr>
              <w:t>（区号）</w:t>
            </w:r>
          </w:p>
        </w:tc>
        <w:tc>
          <w:tcPr>
            <w:tcW w:w="2006" w:type="dxa"/>
            <w:gridSpan w:val="2"/>
            <w:tcBorders>
              <w:top w:val="single" w:color="auto" w:sz="4" w:space="0"/>
              <w:left w:val="single" w:color="auto" w:sz="4" w:space="0"/>
              <w:bottom w:val="single" w:color="auto" w:sz="4" w:space="0"/>
              <w:right w:val="single" w:color="000000" w:sz="4" w:space="0"/>
            </w:tcBorders>
            <w:noWrap w:val="0"/>
            <w:tcMar>
              <w:top w:w="10" w:type="dxa"/>
              <w:left w:w="10" w:type="dxa"/>
              <w:bottom w:w="0" w:type="dxa"/>
              <w:right w:w="10" w:type="dxa"/>
            </w:tcMar>
            <w:vAlign w:val="center"/>
          </w:tcPr>
          <w:p>
            <w:pPr>
              <w:jc w:val="center"/>
              <w:rPr>
                <w:b/>
                <w:color w:val="000000"/>
                <w:sz w:val="24"/>
              </w:rPr>
            </w:pPr>
          </w:p>
        </w:tc>
      </w:tr>
      <w:tr>
        <w:tblPrEx>
          <w:tblLayout w:type="fixed"/>
          <w:tblCellMar>
            <w:top w:w="0" w:type="dxa"/>
            <w:left w:w="0" w:type="dxa"/>
            <w:bottom w:w="0" w:type="dxa"/>
            <w:right w:w="0" w:type="dxa"/>
          </w:tblCellMar>
        </w:tblPrEx>
        <w:trPr>
          <w:trHeight w:val="510" w:hRule="atLeast"/>
          <w:jc w:val="center"/>
        </w:trPr>
        <w:tc>
          <w:tcPr>
            <w:tcW w:w="2388"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jc w:val="center"/>
              <w:rPr>
                <w:color w:val="000000"/>
                <w:sz w:val="24"/>
              </w:rPr>
            </w:pPr>
          </w:p>
        </w:tc>
        <w:tc>
          <w:tcPr>
            <w:tcW w:w="1957" w:type="dxa"/>
            <w:gridSpan w:val="10"/>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spacing w:line="320" w:lineRule="exact"/>
              <w:ind w:firstLine="240" w:firstLineChars="100"/>
              <w:jc w:val="center"/>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320" w:lineRule="exact"/>
              <w:jc w:val="center"/>
              <w:rPr>
                <w:rFonts w:ascii="宋体" w:hAnsi="宋体"/>
                <w:color w:val="000000"/>
                <w:sz w:val="24"/>
              </w:rPr>
            </w:pPr>
            <w:r>
              <w:rPr>
                <w:rFonts w:hint="eastAsia" w:ascii="宋体" w:hAnsi="宋体"/>
                <w:color w:val="000000"/>
                <w:sz w:val="24"/>
              </w:rPr>
              <w:t>职务</w:t>
            </w:r>
            <w:r>
              <w:rPr>
                <w:rFonts w:hint="eastAsia" w:ascii="宋体" w:hAnsi="宋体"/>
                <w:color w:val="000000"/>
                <w:szCs w:val="21"/>
              </w:rPr>
              <w:t>（部门）</w:t>
            </w:r>
          </w:p>
        </w:tc>
        <w:tc>
          <w:tcPr>
            <w:tcW w:w="1996" w:type="dxa"/>
            <w:gridSpan w:val="3"/>
            <w:tcBorders>
              <w:top w:val="nil"/>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rPr>
            </w:pPr>
            <w:r>
              <w:rPr>
                <w:rFonts w:hint="eastAsia" w:ascii="宋体" w:hAnsi="宋体"/>
                <w:color w:val="000000"/>
                <w:sz w:val="24"/>
              </w:rPr>
              <w:t>电话</w:t>
            </w:r>
            <w:r>
              <w:rPr>
                <w:rFonts w:hint="eastAsia" w:ascii="宋体" w:hAnsi="宋体"/>
                <w:color w:val="000000"/>
                <w:szCs w:val="21"/>
              </w:rPr>
              <w:t>（区号）</w:t>
            </w:r>
          </w:p>
        </w:tc>
        <w:tc>
          <w:tcPr>
            <w:tcW w:w="2006" w:type="dxa"/>
            <w:gridSpan w:val="2"/>
            <w:tcBorders>
              <w:top w:val="nil"/>
              <w:left w:val="single" w:color="auto" w:sz="4" w:space="0"/>
              <w:bottom w:val="single" w:color="auto" w:sz="4" w:space="0"/>
              <w:right w:val="single" w:color="000000" w:sz="4" w:space="0"/>
            </w:tcBorders>
            <w:noWrap w:val="0"/>
            <w:vAlign w:val="center"/>
          </w:tcPr>
          <w:p>
            <w:pPr>
              <w:spacing w:line="320" w:lineRule="exact"/>
              <w:jc w:val="center"/>
              <w:rPr>
                <w:rFonts w:ascii="宋体" w:hAnsi="宋体"/>
                <w:color w:val="000000"/>
                <w:sz w:val="24"/>
              </w:rPr>
            </w:pPr>
            <w:r>
              <w:rPr>
                <w:rFonts w:hint="eastAsia" w:ascii="宋体" w:hAnsi="宋体"/>
                <w:color w:val="000000"/>
                <w:sz w:val="24"/>
              </w:rPr>
              <w:t>手</w:t>
            </w:r>
            <w:r>
              <w:rPr>
                <w:rFonts w:ascii="宋体" w:hAnsi="宋体"/>
                <w:color w:val="000000"/>
                <w:sz w:val="24"/>
              </w:rPr>
              <w:t xml:space="preserve">   </w:t>
            </w:r>
            <w:r>
              <w:rPr>
                <w:rFonts w:hint="eastAsia" w:ascii="宋体" w:hAnsi="宋体"/>
                <w:color w:val="000000"/>
                <w:sz w:val="24"/>
              </w:rPr>
              <w:t>机</w:t>
            </w:r>
          </w:p>
        </w:tc>
      </w:tr>
      <w:tr>
        <w:tblPrEx>
          <w:tblLayout w:type="fixed"/>
          <w:tblCellMar>
            <w:top w:w="0" w:type="dxa"/>
            <w:left w:w="0" w:type="dxa"/>
            <w:bottom w:w="0" w:type="dxa"/>
            <w:right w:w="0" w:type="dxa"/>
          </w:tblCellMar>
        </w:tblPrEx>
        <w:trPr>
          <w:trHeight w:val="510" w:hRule="atLeast"/>
          <w:jc w:val="center"/>
        </w:trPr>
        <w:tc>
          <w:tcPr>
            <w:tcW w:w="2388"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法定代表人</w:t>
            </w:r>
          </w:p>
        </w:tc>
        <w:tc>
          <w:tcPr>
            <w:tcW w:w="1957" w:type="dxa"/>
            <w:gridSpan w:val="10"/>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jc w:val="center"/>
              <w:rPr>
                <w:color w:val="000000"/>
                <w:sz w:val="24"/>
              </w:rPr>
            </w:pP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p>
        </w:tc>
        <w:tc>
          <w:tcPr>
            <w:tcW w:w="1996" w:type="dxa"/>
            <w:gridSpan w:val="3"/>
            <w:tcBorders>
              <w:top w:val="nil"/>
              <w:left w:val="single" w:color="auto" w:sz="4" w:space="0"/>
              <w:bottom w:val="single" w:color="auto" w:sz="4" w:space="0"/>
              <w:right w:val="single" w:color="auto" w:sz="4" w:space="0"/>
            </w:tcBorders>
            <w:noWrap w:val="0"/>
            <w:vAlign w:val="center"/>
          </w:tcPr>
          <w:p>
            <w:pPr>
              <w:jc w:val="center"/>
              <w:rPr>
                <w:color w:val="000000"/>
                <w:sz w:val="24"/>
              </w:rPr>
            </w:pPr>
          </w:p>
        </w:tc>
        <w:tc>
          <w:tcPr>
            <w:tcW w:w="2006" w:type="dxa"/>
            <w:gridSpan w:val="2"/>
            <w:tcBorders>
              <w:top w:val="nil"/>
              <w:left w:val="single" w:color="auto" w:sz="4" w:space="0"/>
              <w:bottom w:val="single" w:color="auto" w:sz="4" w:space="0"/>
              <w:right w:val="single" w:color="000000" w:sz="4" w:space="0"/>
            </w:tcBorders>
            <w:noWrap w:val="0"/>
            <w:vAlign w:val="center"/>
          </w:tcPr>
          <w:p>
            <w:pPr>
              <w:jc w:val="center"/>
              <w:rPr>
                <w:color w:val="000000"/>
                <w:sz w:val="24"/>
              </w:rPr>
            </w:pPr>
          </w:p>
        </w:tc>
      </w:tr>
      <w:tr>
        <w:tblPrEx>
          <w:tblLayout w:type="fixed"/>
          <w:tblCellMar>
            <w:top w:w="0" w:type="dxa"/>
            <w:left w:w="0" w:type="dxa"/>
            <w:bottom w:w="0" w:type="dxa"/>
            <w:right w:w="0" w:type="dxa"/>
          </w:tblCellMar>
        </w:tblPrEx>
        <w:trPr>
          <w:trHeight w:val="510" w:hRule="atLeast"/>
          <w:jc w:val="center"/>
        </w:trPr>
        <w:tc>
          <w:tcPr>
            <w:tcW w:w="2388"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联系人</w:t>
            </w:r>
          </w:p>
        </w:tc>
        <w:tc>
          <w:tcPr>
            <w:tcW w:w="1957" w:type="dxa"/>
            <w:gridSpan w:val="10"/>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jc w:val="center"/>
              <w:rPr>
                <w:color w:val="000000"/>
                <w:sz w:val="24"/>
              </w:rPr>
            </w:pP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p>
        </w:tc>
        <w:tc>
          <w:tcPr>
            <w:tcW w:w="1996" w:type="dxa"/>
            <w:gridSpan w:val="3"/>
            <w:tcBorders>
              <w:top w:val="nil"/>
              <w:left w:val="single" w:color="auto" w:sz="4" w:space="0"/>
              <w:bottom w:val="single" w:color="auto" w:sz="4" w:space="0"/>
              <w:right w:val="single" w:color="auto" w:sz="4" w:space="0"/>
            </w:tcBorders>
            <w:noWrap w:val="0"/>
            <w:vAlign w:val="center"/>
          </w:tcPr>
          <w:p>
            <w:pPr>
              <w:jc w:val="center"/>
              <w:rPr>
                <w:color w:val="000000"/>
                <w:sz w:val="24"/>
              </w:rPr>
            </w:pPr>
          </w:p>
        </w:tc>
        <w:tc>
          <w:tcPr>
            <w:tcW w:w="2006" w:type="dxa"/>
            <w:gridSpan w:val="2"/>
            <w:tcBorders>
              <w:top w:val="nil"/>
              <w:left w:val="single" w:color="auto" w:sz="4" w:space="0"/>
              <w:bottom w:val="single" w:color="auto" w:sz="4" w:space="0"/>
              <w:right w:val="single" w:color="000000" w:sz="4" w:space="0"/>
            </w:tcBorders>
            <w:noWrap w:val="0"/>
            <w:vAlign w:val="center"/>
          </w:tcPr>
          <w:p>
            <w:pPr>
              <w:jc w:val="center"/>
              <w:rPr>
                <w:color w:val="000000"/>
                <w:sz w:val="24"/>
              </w:rPr>
            </w:pPr>
          </w:p>
        </w:tc>
      </w:tr>
      <w:tr>
        <w:tblPrEx>
          <w:tblLayout w:type="fixed"/>
          <w:tblCellMar>
            <w:top w:w="0" w:type="dxa"/>
            <w:left w:w="0" w:type="dxa"/>
            <w:bottom w:w="0" w:type="dxa"/>
            <w:right w:w="0" w:type="dxa"/>
          </w:tblCellMar>
        </w:tblPrEx>
        <w:trPr>
          <w:trHeight w:val="510" w:hRule="atLeast"/>
          <w:jc w:val="center"/>
        </w:trPr>
        <w:tc>
          <w:tcPr>
            <w:tcW w:w="2388"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填表人</w:t>
            </w:r>
          </w:p>
        </w:tc>
        <w:tc>
          <w:tcPr>
            <w:tcW w:w="1957" w:type="dxa"/>
            <w:gridSpan w:val="10"/>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jc w:val="center"/>
              <w:rPr>
                <w:color w:val="000000"/>
                <w:sz w:val="24"/>
              </w:rPr>
            </w:pP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p>
        </w:tc>
        <w:tc>
          <w:tcPr>
            <w:tcW w:w="1996" w:type="dxa"/>
            <w:gridSpan w:val="3"/>
            <w:tcBorders>
              <w:top w:val="nil"/>
              <w:left w:val="single" w:color="auto" w:sz="4" w:space="0"/>
              <w:bottom w:val="single" w:color="auto" w:sz="4" w:space="0"/>
              <w:right w:val="single" w:color="auto" w:sz="4" w:space="0"/>
            </w:tcBorders>
            <w:noWrap w:val="0"/>
            <w:vAlign w:val="center"/>
          </w:tcPr>
          <w:p>
            <w:pPr>
              <w:jc w:val="center"/>
              <w:rPr>
                <w:color w:val="000000"/>
                <w:sz w:val="24"/>
              </w:rPr>
            </w:pPr>
          </w:p>
        </w:tc>
        <w:tc>
          <w:tcPr>
            <w:tcW w:w="2006" w:type="dxa"/>
            <w:gridSpan w:val="2"/>
            <w:tcBorders>
              <w:top w:val="nil"/>
              <w:left w:val="single" w:color="auto" w:sz="4" w:space="0"/>
              <w:bottom w:val="single" w:color="auto" w:sz="4" w:space="0"/>
              <w:right w:val="single" w:color="000000" w:sz="4" w:space="0"/>
            </w:tcBorders>
            <w:noWrap w:val="0"/>
            <w:vAlign w:val="center"/>
          </w:tcPr>
          <w:p>
            <w:pPr>
              <w:jc w:val="center"/>
              <w:rPr>
                <w:color w:val="000000"/>
                <w:sz w:val="24"/>
              </w:rPr>
            </w:pPr>
          </w:p>
        </w:tc>
      </w:tr>
      <w:tr>
        <w:tblPrEx>
          <w:tblLayout w:type="fixed"/>
          <w:tblCellMar>
            <w:top w:w="0" w:type="dxa"/>
            <w:left w:w="0" w:type="dxa"/>
            <w:bottom w:w="0" w:type="dxa"/>
            <w:right w:w="0" w:type="dxa"/>
          </w:tblCellMar>
        </w:tblPrEx>
        <w:trPr>
          <w:trHeight w:val="510" w:hRule="atLeast"/>
          <w:jc w:val="center"/>
        </w:trPr>
        <w:tc>
          <w:tcPr>
            <w:tcW w:w="2388"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企业所属行业</w:t>
            </w: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p>
        </w:tc>
        <w:tc>
          <w:tcPr>
            <w:tcW w:w="1996" w:type="dxa"/>
            <w:gridSpan w:val="3"/>
            <w:tcBorders>
              <w:top w:val="nil"/>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行业代码</w:t>
            </w:r>
            <w:r>
              <w:rPr>
                <w:rFonts w:hint="eastAsia"/>
                <w:color w:val="000000"/>
                <w:szCs w:val="21"/>
              </w:rPr>
              <w:t>（见企业所属行业分类表）</w:t>
            </w:r>
          </w:p>
        </w:tc>
        <w:tc>
          <w:tcPr>
            <w:tcW w:w="2006" w:type="dxa"/>
            <w:gridSpan w:val="2"/>
            <w:tcBorders>
              <w:top w:val="nil"/>
              <w:left w:val="single" w:color="auto" w:sz="4" w:space="0"/>
              <w:bottom w:val="single" w:color="auto" w:sz="4" w:space="0"/>
              <w:right w:val="single" w:color="000000" w:sz="4" w:space="0"/>
            </w:tcBorders>
            <w:noWrap w:val="0"/>
            <w:vAlign w:val="center"/>
          </w:tcPr>
          <w:p>
            <w:pPr>
              <w:jc w:val="center"/>
              <w:rPr>
                <w:color w:val="000000"/>
                <w:sz w:val="24"/>
              </w:rPr>
            </w:pPr>
          </w:p>
        </w:tc>
      </w:tr>
      <w:tr>
        <w:tblPrEx>
          <w:tblLayout w:type="fixed"/>
          <w:tblCellMar>
            <w:top w:w="0" w:type="dxa"/>
            <w:left w:w="0" w:type="dxa"/>
            <w:bottom w:w="0" w:type="dxa"/>
            <w:right w:w="0" w:type="dxa"/>
          </w:tblCellMar>
        </w:tblPrEx>
        <w:trPr>
          <w:trHeight w:val="510" w:hRule="atLeast"/>
          <w:jc w:val="center"/>
        </w:trPr>
        <w:tc>
          <w:tcPr>
            <w:tcW w:w="2388"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r>
              <w:rPr>
                <w:rFonts w:hint="eastAsia" w:ascii="宋体" w:hAnsi="宋体" w:cs="宋体"/>
                <w:color w:val="000000"/>
                <w:sz w:val="24"/>
              </w:rPr>
              <w:t>主营业务领域（</w:t>
            </w:r>
            <w:r>
              <w:rPr>
                <w:rFonts w:hint="eastAsia" w:ascii="宋体" w:hAnsi="宋体" w:cs="宋体"/>
                <w:color w:val="000000"/>
                <w:szCs w:val="21"/>
              </w:rPr>
              <w:t>请填写主营业务的行业代码及其占比，并按降序排列，具体请参见企业所属行业分类表</w:t>
            </w:r>
            <w:r>
              <w:rPr>
                <w:rFonts w:hint="eastAsia" w:ascii="宋体" w:hAnsi="宋体" w:cs="宋体"/>
                <w:color w:val="000000"/>
                <w:sz w:val="24"/>
              </w:rPr>
              <w:t>）</w:t>
            </w: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rPr>
                <w:rFonts w:ascii="宋体" w:hAnsi="宋体" w:cs="宋体"/>
                <w:color w:val="000000"/>
                <w:sz w:val="24"/>
              </w:rPr>
            </w:pPr>
            <w:r>
              <w:rPr>
                <w:rFonts w:hint="eastAsia" w:ascii="宋体" w:hAnsi="宋体" w:cs="宋体"/>
                <w:color w:val="000000"/>
                <w:sz w:val="24"/>
              </w:rPr>
              <w:t>主营1</w:t>
            </w:r>
          </w:p>
        </w:tc>
        <w:tc>
          <w:tcPr>
            <w:tcW w:w="1996" w:type="dxa"/>
            <w:gridSpan w:val="3"/>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宋体" w:hAnsi="宋体" w:cs="宋体"/>
                <w:color w:val="000000"/>
                <w:sz w:val="24"/>
              </w:rPr>
              <w:t>占营收总额比例</w:t>
            </w:r>
          </w:p>
        </w:tc>
        <w:tc>
          <w:tcPr>
            <w:tcW w:w="2006" w:type="dxa"/>
            <w:gridSpan w:val="2"/>
            <w:tcBorders>
              <w:top w:val="nil"/>
              <w:left w:val="single" w:color="auto" w:sz="4" w:space="0"/>
              <w:bottom w:val="single" w:color="auto" w:sz="4" w:space="0"/>
              <w:right w:val="single" w:color="000000" w:sz="4" w:space="0"/>
            </w:tcBorders>
            <w:noWrap w:val="0"/>
            <w:vAlign w:val="center"/>
          </w:tcPr>
          <w:p>
            <w:pPr>
              <w:rPr>
                <w:rFonts w:ascii="宋体" w:hAnsi="宋体" w:cs="宋体"/>
                <w:color w:val="000000"/>
                <w:sz w:val="24"/>
              </w:rPr>
            </w:pPr>
            <w:r>
              <w:rPr>
                <w:rFonts w:hint="eastAsia" w:ascii="宋体" w:hAnsi="宋体" w:cs="宋体"/>
                <w:color w:val="000000"/>
                <w:sz w:val="24"/>
              </w:rPr>
              <w:t xml:space="preserve">             %</w:t>
            </w:r>
          </w:p>
        </w:tc>
      </w:tr>
      <w:tr>
        <w:tblPrEx>
          <w:tblLayout w:type="fixed"/>
          <w:tblCellMar>
            <w:top w:w="0" w:type="dxa"/>
            <w:left w:w="0" w:type="dxa"/>
            <w:bottom w:w="0" w:type="dxa"/>
            <w:right w:w="0" w:type="dxa"/>
          </w:tblCellMar>
        </w:tblPrEx>
        <w:trPr>
          <w:trHeight w:val="510" w:hRule="atLeast"/>
          <w:jc w:val="center"/>
        </w:trPr>
        <w:tc>
          <w:tcPr>
            <w:tcW w:w="2388" w:type="dxa"/>
            <w:vMerge w:val="continue"/>
            <w:tcBorders>
              <w:left w:val="single" w:color="auto" w:sz="4" w:space="0"/>
              <w:right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p>
        </w:tc>
        <w:tc>
          <w:tcPr>
            <w:tcW w:w="4075" w:type="dxa"/>
            <w:gridSpan w:val="2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rPr>
                <w:rFonts w:ascii="宋体" w:hAnsi="宋体" w:cs="宋体"/>
                <w:color w:val="000000"/>
                <w:sz w:val="24"/>
              </w:rPr>
            </w:pPr>
            <w:r>
              <w:rPr>
                <w:rFonts w:hint="eastAsia" w:ascii="宋体" w:hAnsi="宋体" w:cs="宋体"/>
                <w:color w:val="000000"/>
                <w:sz w:val="24"/>
              </w:rPr>
              <w:t>主营2</w:t>
            </w:r>
          </w:p>
        </w:tc>
        <w:tc>
          <w:tcPr>
            <w:tcW w:w="1996"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宋体" w:hAnsi="宋体" w:cs="宋体"/>
                <w:color w:val="000000"/>
                <w:sz w:val="24"/>
              </w:rPr>
              <w:t>占营收总额比例</w:t>
            </w:r>
          </w:p>
        </w:tc>
        <w:tc>
          <w:tcPr>
            <w:tcW w:w="2006" w:type="dxa"/>
            <w:gridSpan w:val="2"/>
            <w:tcBorders>
              <w:top w:val="single" w:color="auto" w:sz="4" w:space="0"/>
              <w:left w:val="single" w:color="auto" w:sz="4" w:space="0"/>
              <w:bottom w:val="single" w:color="auto" w:sz="4" w:space="0"/>
              <w:right w:val="single" w:color="000000" w:sz="4" w:space="0"/>
            </w:tcBorders>
            <w:noWrap w:val="0"/>
            <w:vAlign w:val="center"/>
          </w:tcPr>
          <w:p>
            <w:pPr>
              <w:rPr>
                <w:rFonts w:ascii="宋体" w:hAnsi="宋体" w:cs="宋体"/>
                <w:color w:val="000000"/>
                <w:sz w:val="24"/>
              </w:rPr>
            </w:pPr>
            <w:r>
              <w:rPr>
                <w:rFonts w:hint="eastAsia" w:ascii="宋体" w:hAnsi="宋体" w:cs="宋体"/>
                <w:color w:val="000000"/>
                <w:sz w:val="24"/>
              </w:rPr>
              <w:t xml:space="preserve">             %</w:t>
            </w:r>
          </w:p>
        </w:tc>
      </w:tr>
      <w:tr>
        <w:tblPrEx>
          <w:tblLayout w:type="fixed"/>
          <w:tblCellMar>
            <w:top w:w="0" w:type="dxa"/>
            <w:left w:w="0" w:type="dxa"/>
            <w:bottom w:w="0" w:type="dxa"/>
            <w:right w:w="0" w:type="dxa"/>
          </w:tblCellMar>
        </w:tblPrEx>
        <w:trPr>
          <w:trHeight w:val="510" w:hRule="atLeast"/>
          <w:jc w:val="center"/>
        </w:trPr>
        <w:tc>
          <w:tcPr>
            <w:tcW w:w="2388" w:type="dxa"/>
            <w:vMerge w:val="continue"/>
            <w:tcBorders>
              <w:left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rPr>
                <w:color w:val="000000"/>
                <w:sz w:val="24"/>
              </w:rPr>
            </w:pPr>
            <w:r>
              <w:rPr>
                <w:rFonts w:hint="eastAsia"/>
                <w:color w:val="000000"/>
                <w:sz w:val="24"/>
              </w:rPr>
              <w:t>主营</w:t>
            </w:r>
            <w:r>
              <w:rPr>
                <w:rFonts w:hint="eastAsia" w:ascii="宋体" w:hAnsi="宋体" w:cs="宋体"/>
                <w:color w:val="000000"/>
                <w:sz w:val="24"/>
              </w:rPr>
              <w:t>3</w:t>
            </w:r>
          </w:p>
        </w:tc>
        <w:tc>
          <w:tcPr>
            <w:tcW w:w="1996" w:type="dxa"/>
            <w:gridSpan w:val="3"/>
            <w:tcBorders>
              <w:top w:val="nil"/>
              <w:left w:val="single" w:color="auto" w:sz="4" w:space="0"/>
              <w:bottom w:val="single" w:color="auto" w:sz="4" w:space="0"/>
              <w:right w:val="single" w:color="auto" w:sz="4" w:space="0"/>
            </w:tcBorders>
            <w:noWrap w:val="0"/>
            <w:vAlign w:val="center"/>
          </w:tcPr>
          <w:p>
            <w:pPr>
              <w:rPr>
                <w:color w:val="000000"/>
                <w:sz w:val="24"/>
              </w:rPr>
            </w:pPr>
            <w:r>
              <w:rPr>
                <w:rFonts w:hint="eastAsia" w:ascii="宋体" w:hAnsi="宋体" w:cs="宋体"/>
                <w:color w:val="000000"/>
                <w:sz w:val="24"/>
              </w:rPr>
              <w:t>占营收总额比例</w:t>
            </w:r>
          </w:p>
        </w:tc>
        <w:tc>
          <w:tcPr>
            <w:tcW w:w="2006" w:type="dxa"/>
            <w:gridSpan w:val="2"/>
            <w:tcBorders>
              <w:top w:val="nil"/>
              <w:left w:val="single" w:color="auto" w:sz="4" w:space="0"/>
              <w:bottom w:val="single" w:color="auto" w:sz="4" w:space="0"/>
              <w:right w:val="single" w:color="000000" w:sz="4" w:space="0"/>
            </w:tcBorders>
            <w:noWrap w:val="0"/>
            <w:vAlign w:val="center"/>
          </w:tcPr>
          <w:p>
            <w:pPr>
              <w:ind w:firstLine="1560" w:firstLineChars="650"/>
              <w:rPr>
                <w:color w:val="000000"/>
                <w:sz w:val="24"/>
              </w:rPr>
            </w:pPr>
            <w:r>
              <w:rPr>
                <w:rFonts w:hint="eastAsia" w:ascii="宋体" w:hAnsi="宋体" w:cs="宋体"/>
                <w:color w:val="000000"/>
                <w:sz w:val="24"/>
              </w:rPr>
              <w:t>%</w:t>
            </w:r>
          </w:p>
        </w:tc>
      </w:tr>
      <w:tr>
        <w:tblPrEx>
          <w:tblLayout w:type="fixed"/>
          <w:tblCellMar>
            <w:top w:w="0" w:type="dxa"/>
            <w:left w:w="0" w:type="dxa"/>
            <w:bottom w:w="0" w:type="dxa"/>
            <w:right w:w="0" w:type="dxa"/>
          </w:tblCellMar>
        </w:tblPrEx>
        <w:trPr>
          <w:trHeight w:val="510" w:hRule="atLeast"/>
          <w:jc w:val="center"/>
        </w:trPr>
        <w:tc>
          <w:tcPr>
            <w:tcW w:w="2388" w:type="dxa"/>
            <w:vMerge w:val="continue"/>
            <w:tcBorders>
              <w:left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rPr>
                <w:color w:val="000000"/>
                <w:sz w:val="24"/>
              </w:rPr>
            </w:pPr>
            <w:r>
              <w:rPr>
                <w:rFonts w:hint="eastAsia"/>
                <w:color w:val="000000"/>
                <w:sz w:val="24"/>
              </w:rPr>
              <w:t>主营</w:t>
            </w:r>
            <w:r>
              <w:rPr>
                <w:rFonts w:hint="eastAsia" w:ascii="宋体" w:hAnsi="宋体" w:cs="宋体"/>
                <w:color w:val="000000"/>
                <w:sz w:val="24"/>
              </w:rPr>
              <w:t>4</w:t>
            </w:r>
          </w:p>
        </w:tc>
        <w:tc>
          <w:tcPr>
            <w:tcW w:w="1996" w:type="dxa"/>
            <w:gridSpan w:val="3"/>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宋体" w:hAnsi="宋体" w:cs="宋体"/>
                <w:color w:val="000000"/>
                <w:sz w:val="24"/>
              </w:rPr>
              <w:t>占营收总额比例</w:t>
            </w:r>
          </w:p>
        </w:tc>
        <w:tc>
          <w:tcPr>
            <w:tcW w:w="2006" w:type="dxa"/>
            <w:gridSpan w:val="2"/>
            <w:tcBorders>
              <w:top w:val="nil"/>
              <w:left w:val="single" w:color="auto" w:sz="4" w:space="0"/>
              <w:bottom w:val="single" w:color="auto" w:sz="4" w:space="0"/>
              <w:right w:val="single" w:color="000000" w:sz="4" w:space="0"/>
            </w:tcBorders>
            <w:noWrap w:val="0"/>
            <w:vAlign w:val="center"/>
          </w:tcPr>
          <w:p>
            <w:pPr>
              <w:ind w:firstLine="1560" w:firstLineChars="650"/>
              <w:rPr>
                <w:rFonts w:ascii="宋体" w:hAnsi="宋体" w:cs="宋体"/>
                <w:color w:val="000000"/>
                <w:sz w:val="24"/>
              </w:rPr>
            </w:pPr>
            <w:r>
              <w:rPr>
                <w:rFonts w:hint="eastAsia" w:ascii="宋体" w:hAnsi="宋体" w:cs="宋体"/>
                <w:color w:val="000000"/>
                <w:sz w:val="24"/>
              </w:rPr>
              <w:t>%</w:t>
            </w:r>
          </w:p>
        </w:tc>
      </w:tr>
      <w:tr>
        <w:tblPrEx>
          <w:tblLayout w:type="fixed"/>
          <w:tblCellMar>
            <w:top w:w="0" w:type="dxa"/>
            <w:left w:w="0" w:type="dxa"/>
            <w:bottom w:w="0" w:type="dxa"/>
            <w:right w:w="0" w:type="dxa"/>
          </w:tblCellMar>
        </w:tblPrEx>
        <w:trPr>
          <w:trHeight w:val="510" w:hRule="atLeast"/>
          <w:jc w:val="center"/>
        </w:trPr>
        <w:tc>
          <w:tcPr>
            <w:tcW w:w="2388" w:type="dxa"/>
            <w:vMerge w:val="continue"/>
            <w:tcBorders>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rPr>
                <w:color w:val="000000"/>
                <w:sz w:val="24"/>
              </w:rPr>
            </w:pPr>
            <w:r>
              <w:rPr>
                <w:rFonts w:hint="eastAsia"/>
                <w:color w:val="000000"/>
                <w:sz w:val="24"/>
              </w:rPr>
              <w:t>主营</w:t>
            </w:r>
            <w:r>
              <w:rPr>
                <w:rFonts w:hint="eastAsia" w:ascii="宋体" w:hAnsi="宋体" w:cs="宋体"/>
                <w:color w:val="000000"/>
                <w:sz w:val="24"/>
              </w:rPr>
              <w:t>5</w:t>
            </w:r>
          </w:p>
        </w:tc>
        <w:tc>
          <w:tcPr>
            <w:tcW w:w="1996" w:type="dxa"/>
            <w:gridSpan w:val="3"/>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宋体" w:hAnsi="宋体" w:cs="宋体"/>
                <w:color w:val="000000"/>
                <w:sz w:val="24"/>
              </w:rPr>
              <w:t>占营收总额比例</w:t>
            </w:r>
          </w:p>
        </w:tc>
        <w:tc>
          <w:tcPr>
            <w:tcW w:w="2006" w:type="dxa"/>
            <w:gridSpan w:val="2"/>
            <w:tcBorders>
              <w:top w:val="nil"/>
              <w:left w:val="single" w:color="auto" w:sz="4" w:space="0"/>
              <w:bottom w:val="single" w:color="auto" w:sz="4" w:space="0"/>
              <w:right w:val="single" w:color="000000" w:sz="4" w:space="0"/>
            </w:tcBorders>
            <w:noWrap w:val="0"/>
            <w:vAlign w:val="center"/>
          </w:tcPr>
          <w:p>
            <w:pPr>
              <w:ind w:firstLine="1560" w:firstLineChars="650"/>
              <w:rPr>
                <w:rFonts w:ascii="宋体" w:hAnsi="宋体" w:cs="宋体"/>
                <w:color w:val="000000"/>
                <w:sz w:val="24"/>
              </w:rPr>
            </w:pPr>
            <w:r>
              <w:rPr>
                <w:rFonts w:hint="eastAsia" w:ascii="宋体" w:hAnsi="宋体" w:cs="宋体"/>
                <w:color w:val="000000"/>
                <w:sz w:val="24"/>
              </w:rPr>
              <w:t>%</w:t>
            </w:r>
          </w:p>
        </w:tc>
      </w:tr>
      <w:tr>
        <w:tblPrEx>
          <w:tblLayout w:type="fixed"/>
          <w:tblCellMar>
            <w:top w:w="0" w:type="dxa"/>
            <w:left w:w="0" w:type="dxa"/>
            <w:bottom w:w="0" w:type="dxa"/>
            <w:right w:w="0" w:type="dxa"/>
          </w:tblCellMar>
        </w:tblPrEx>
        <w:trPr>
          <w:trHeight w:val="60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rFonts w:ascii="宋体" w:hAnsi="宋体" w:cs="宋体"/>
                <w:color w:val="000000"/>
                <w:sz w:val="24"/>
              </w:rPr>
            </w:pPr>
            <w:r>
              <w:rPr>
                <w:rFonts w:hint="eastAsia"/>
                <w:color w:val="000000"/>
                <w:sz w:val="24"/>
              </w:rPr>
              <w:t>主要产品或服务名称</w:t>
            </w:r>
          </w:p>
        </w:tc>
        <w:tc>
          <w:tcPr>
            <w:tcW w:w="8077" w:type="dxa"/>
            <w:gridSpan w:val="2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ind w:left="225"/>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0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指标（万元）</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jc w:val="center"/>
              <w:rPr>
                <w:rFonts w:ascii="宋体" w:hAnsi="宋体" w:cs="宋体"/>
                <w:color w:val="000000"/>
                <w:sz w:val="24"/>
              </w:rPr>
            </w:pPr>
            <w:r>
              <w:rPr>
                <w:rFonts w:hint="eastAsia"/>
                <w:color w:val="000000"/>
                <w:sz w:val="24"/>
              </w:rPr>
              <w:t>营收总额</w:t>
            </w:r>
          </w:p>
        </w:tc>
        <w:tc>
          <w:tcPr>
            <w:tcW w:w="1360"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4"/>
              </w:rPr>
            </w:pPr>
            <w:r>
              <w:rPr>
                <w:rFonts w:hint="eastAsia"/>
                <w:color w:val="000000"/>
                <w:sz w:val="24"/>
              </w:rPr>
              <w:t>利润总额</w:t>
            </w:r>
          </w:p>
        </w:tc>
        <w:tc>
          <w:tcPr>
            <w:tcW w:w="1346"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4"/>
              </w:rPr>
            </w:pPr>
            <w:r>
              <w:rPr>
                <w:rFonts w:hint="eastAsia"/>
                <w:color w:val="000000"/>
                <w:sz w:val="24"/>
              </w:rPr>
              <w:t>税后净利润</w:t>
            </w:r>
          </w:p>
        </w:tc>
        <w:tc>
          <w:tcPr>
            <w:tcW w:w="1346" w:type="dxa"/>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4"/>
              </w:rPr>
            </w:pPr>
            <w:r>
              <w:rPr>
                <w:rFonts w:hint="eastAsia"/>
                <w:color w:val="000000"/>
                <w:sz w:val="24"/>
              </w:rPr>
              <w:t>资产总额</w:t>
            </w:r>
          </w:p>
        </w:tc>
        <w:tc>
          <w:tcPr>
            <w:tcW w:w="1348" w:type="dxa"/>
            <w:gridSpan w:val="2"/>
            <w:tcBorders>
              <w:top w:val="single" w:color="auto" w:sz="4" w:space="0"/>
              <w:left w:val="nil"/>
              <w:bottom w:val="single" w:color="auto" w:sz="4" w:space="0"/>
              <w:right w:val="single" w:color="000000" w:sz="4" w:space="0"/>
            </w:tcBorders>
            <w:noWrap w:val="0"/>
            <w:vAlign w:val="center"/>
          </w:tcPr>
          <w:p>
            <w:pPr>
              <w:jc w:val="center"/>
              <w:rPr>
                <w:color w:val="000000"/>
                <w:sz w:val="24"/>
              </w:rPr>
            </w:pPr>
            <w:r>
              <w:rPr>
                <w:rFonts w:hint="eastAsia"/>
                <w:color w:val="000000"/>
                <w:sz w:val="24"/>
              </w:rPr>
              <w:t>固定资产</w:t>
            </w:r>
          </w:p>
          <w:p>
            <w:pPr>
              <w:jc w:val="center"/>
              <w:rPr>
                <w:rFonts w:ascii="宋体" w:hAnsi="宋体" w:cs="宋体"/>
                <w:color w:val="000000"/>
                <w:sz w:val="24"/>
              </w:rPr>
            </w:pPr>
            <w:r>
              <w:rPr>
                <w:rFonts w:hint="eastAsia"/>
                <w:color w:val="000000"/>
                <w:sz w:val="24"/>
              </w:rPr>
              <w:t>净值</w:t>
            </w:r>
          </w:p>
        </w:tc>
        <w:tc>
          <w:tcPr>
            <w:tcW w:w="1328" w:type="dxa"/>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4"/>
              </w:rPr>
            </w:pPr>
            <w:r>
              <w:rPr>
                <w:rFonts w:hint="eastAsia"/>
                <w:color w:val="000000"/>
                <w:sz w:val="24"/>
              </w:rPr>
              <w:t>净资产总额</w:t>
            </w:r>
            <w:r>
              <w:rPr>
                <w:rFonts w:hint="eastAsia"/>
                <w:color w:val="000000"/>
                <w:spacing w:val="-20"/>
                <w:sz w:val="24"/>
              </w:rPr>
              <w:t>（所有者权益）</w:t>
            </w:r>
          </w:p>
        </w:tc>
      </w:tr>
      <w:tr>
        <w:tblPrEx>
          <w:tblLayout w:type="fixed"/>
          <w:tblCellMar>
            <w:top w:w="0" w:type="dxa"/>
            <w:left w:w="0" w:type="dxa"/>
            <w:bottom w:w="0" w:type="dxa"/>
            <w:right w:w="0" w:type="dxa"/>
          </w:tblCellMar>
        </w:tblPrEx>
        <w:trPr>
          <w:trHeight w:val="60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2019年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jc w:val="center"/>
              <w:rPr>
                <w:color w:val="000000"/>
                <w:sz w:val="24"/>
              </w:rPr>
            </w:pPr>
          </w:p>
        </w:tc>
        <w:tc>
          <w:tcPr>
            <w:tcW w:w="1360" w:type="dxa"/>
            <w:gridSpan w:val="8"/>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6" w:type="dxa"/>
            <w:gridSpan w:val="6"/>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6" w:type="dxa"/>
            <w:gridSpan w:val="4"/>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8" w:type="dxa"/>
            <w:gridSpan w:val="2"/>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28" w:type="dxa"/>
            <w:tcBorders>
              <w:top w:val="single" w:color="auto" w:sz="4" w:space="0"/>
              <w:left w:val="nil"/>
              <w:bottom w:val="single" w:color="auto" w:sz="4" w:space="0"/>
              <w:right w:val="single" w:color="000000" w:sz="4" w:space="0"/>
            </w:tcBorders>
            <w:noWrap w:val="0"/>
            <w:vAlign w:val="center"/>
          </w:tcPr>
          <w:p>
            <w:pPr>
              <w:jc w:val="center"/>
              <w:rPr>
                <w:color w:val="000000"/>
                <w:sz w:val="24"/>
              </w:rPr>
            </w:pPr>
          </w:p>
        </w:tc>
      </w:tr>
      <w:tr>
        <w:tblPrEx>
          <w:tblLayout w:type="fixed"/>
          <w:tblCellMar>
            <w:top w:w="0" w:type="dxa"/>
            <w:left w:w="0" w:type="dxa"/>
            <w:bottom w:w="0" w:type="dxa"/>
            <w:right w:w="0" w:type="dxa"/>
          </w:tblCellMar>
        </w:tblPrEx>
        <w:trPr>
          <w:trHeight w:val="60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2018年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jc w:val="center"/>
              <w:rPr>
                <w:color w:val="000000"/>
                <w:sz w:val="24"/>
              </w:rPr>
            </w:pPr>
          </w:p>
        </w:tc>
        <w:tc>
          <w:tcPr>
            <w:tcW w:w="1360" w:type="dxa"/>
            <w:gridSpan w:val="8"/>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6" w:type="dxa"/>
            <w:gridSpan w:val="6"/>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6" w:type="dxa"/>
            <w:gridSpan w:val="4"/>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8" w:type="dxa"/>
            <w:gridSpan w:val="2"/>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28" w:type="dxa"/>
            <w:tcBorders>
              <w:top w:val="single" w:color="auto" w:sz="4" w:space="0"/>
              <w:left w:val="nil"/>
              <w:bottom w:val="single" w:color="auto" w:sz="4" w:space="0"/>
              <w:right w:val="single" w:color="000000" w:sz="4" w:space="0"/>
            </w:tcBorders>
            <w:noWrap w:val="0"/>
            <w:vAlign w:val="center"/>
          </w:tcPr>
          <w:p>
            <w:pPr>
              <w:jc w:val="center"/>
              <w:rPr>
                <w:color w:val="000000"/>
                <w:sz w:val="24"/>
              </w:rPr>
            </w:pPr>
          </w:p>
        </w:tc>
      </w:tr>
      <w:tr>
        <w:tblPrEx>
          <w:tblLayout w:type="fixed"/>
          <w:tblCellMar>
            <w:top w:w="0" w:type="dxa"/>
            <w:left w:w="0" w:type="dxa"/>
            <w:bottom w:w="0" w:type="dxa"/>
            <w:right w:w="0" w:type="dxa"/>
          </w:tblCellMar>
        </w:tblPrEx>
        <w:trPr>
          <w:trHeight w:val="60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指标</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缴税总额</w:t>
            </w:r>
          </w:p>
          <w:p>
            <w:pPr>
              <w:jc w:val="center"/>
              <w:rPr>
                <w:rFonts w:ascii="宋体" w:hAnsi="宋体" w:cs="宋体"/>
                <w:color w:val="000000"/>
                <w:sz w:val="24"/>
              </w:rPr>
            </w:pPr>
            <w:r>
              <w:rPr>
                <w:rFonts w:hint="eastAsia"/>
                <w:color w:val="000000"/>
                <w:sz w:val="24"/>
              </w:rPr>
              <w:t>（万元）</w:t>
            </w:r>
          </w:p>
        </w:tc>
        <w:tc>
          <w:tcPr>
            <w:tcW w:w="1360" w:type="dxa"/>
            <w:gridSpan w:val="8"/>
            <w:tcBorders>
              <w:top w:val="single" w:color="auto" w:sz="4" w:space="0"/>
              <w:left w:val="nil"/>
              <w:bottom w:val="single" w:color="auto" w:sz="4" w:space="0"/>
              <w:right w:val="single" w:color="000000" w:sz="4" w:space="0"/>
            </w:tcBorders>
            <w:noWrap w:val="0"/>
            <w:vAlign w:val="center"/>
          </w:tcPr>
          <w:p>
            <w:pPr>
              <w:jc w:val="center"/>
              <w:rPr>
                <w:color w:val="000000"/>
                <w:sz w:val="24"/>
              </w:rPr>
            </w:pPr>
            <w:r>
              <w:rPr>
                <w:rFonts w:hint="eastAsia"/>
                <w:color w:val="000000"/>
                <w:sz w:val="24"/>
              </w:rPr>
              <w:t>研发费用</w:t>
            </w:r>
          </w:p>
          <w:p>
            <w:pPr>
              <w:jc w:val="center"/>
              <w:rPr>
                <w:rFonts w:ascii="宋体" w:hAnsi="宋体" w:cs="宋体"/>
                <w:color w:val="000000"/>
                <w:sz w:val="24"/>
              </w:rPr>
            </w:pPr>
            <w:r>
              <w:rPr>
                <w:rFonts w:hint="eastAsia"/>
                <w:color w:val="000000"/>
                <w:sz w:val="24"/>
              </w:rPr>
              <w:t>（万元）</w:t>
            </w:r>
          </w:p>
        </w:tc>
        <w:tc>
          <w:tcPr>
            <w:tcW w:w="1346" w:type="dxa"/>
            <w:gridSpan w:val="6"/>
            <w:tcBorders>
              <w:top w:val="single" w:color="auto" w:sz="4" w:space="0"/>
              <w:left w:val="nil"/>
              <w:bottom w:val="single" w:color="auto" w:sz="4" w:space="0"/>
              <w:right w:val="single" w:color="000000" w:sz="4" w:space="0"/>
            </w:tcBorders>
            <w:noWrap w:val="0"/>
            <w:vAlign w:val="center"/>
          </w:tcPr>
          <w:p>
            <w:pPr>
              <w:jc w:val="center"/>
              <w:rPr>
                <w:color w:val="000000"/>
                <w:sz w:val="24"/>
              </w:rPr>
            </w:pPr>
            <w:r>
              <w:rPr>
                <w:rFonts w:hint="eastAsia"/>
                <w:color w:val="000000"/>
                <w:sz w:val="24"/>
              </w:rPr>
              <w:t>出口总额</w:t>
            </w:r>
          </w:p>
          <w:p>
            <w:pPr>
              <w:jc w:val="center"/>
              <w:rPr>
                <w:rFonts w:ascii="宋体" w:hAnsi="宋体" w:cs="宋体"/>
                <w:color w:val="000000"/>
                <w:sz w:val="24"/>
              </w:rPr>
            </w:pPr>
            <w:r>
              <w:rPr>
                <w:rFonts w:hint="eastAsia"/>
                <w:color w:val="000000"/>
                <w:sz w:val="24"/>
              </w:rPr>
              <w:t>（万美元）</w:t>
            </w:r>
          </w:p>
        </w:tc>
        <w:tc>
          <w:tcPr>
            <w:tcW w:w="1346" w:type="dxa"/>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pacing w:val="-20"/>
                <w:sz w:val="24"/>
              </w:rPr>
            </w:pPr>
            <w:r>
              <w:rPr>
                <w:rFonts w:hint="eastAsia" w:ascii="宋体" w:hAnsi="宋体"/>
                <w:color w:val="000000"/>
                <w:spacing w:val="-20"/>
                <w:sz w:val="24"/>
              </w:rPr>
              <w:t>海外收入（不含出口）（</w:t>
            </w:r>
            <w:r>
              <w:rPr>
                <w:rFonts w:hint="eastAsia"/>
                <w:color w:val="000000"/>
                <w:spacing w:val="-20"/>
                <w:sz w:val="24"/>
              </w:rPr>
              <w:t>万美元）</w:t>
            </w:r>
          </w:p>
        </w:tc>
        <w:tc>
          <w:tcPr>
            <w:tcW w:w="1348"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4"/>
              </w:rPr>
            </w:pPr>
            <w:r>
              <w:rPr>
                <w:rFonts w:hint="eastAsia"/>
                <w:color w:val="000000"/>
                <w:sz w:val="24"/>
              </w:rPr>
              <w:t>年末员工人数（人）</w:t>
            </w:r>
          </w:p>
        </w:tc>
        <w:tc>
          <w:tcPr>
            <w:tcW w:w="1328" w:type="dxa"/>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4"/>
              </w:rPr>
            </w:pPr>
            <w:r>
              <w:rPr>
                <w:rFonts w:hint="eastAsia"/>
                <w:color w:val="000000"/>
                <w:sz w:val="24"/>
              </w:rPr>
              <w:t>年末海外雇员人数（人）</w:t>
            </w:r>
          </w:p>
        </w:tc>
      </w:tr>
      <w:tr>
        <w:tblPrEx>
          <w:tblLayout w:type="fixed"/>
          <w:tblCellMar>
            <w:top w:w="0" w:type="dxa"/>
            <w:left w:w="0" w:type="dxa"/>
            <w:bottom w:w="0" w:type="dxa"/>
            <w:right w:w="0" w:type="dxa"/>
          </w:tblCellMar>
        </w:tblPrEx>
        <w:trPr>
          <w:trHeight w:val="60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2019年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jc w:val="center"/>
              <w:rPr>
                <w:color w:val="000000"/>
                <w:sz w:val="24"/>
              </w:rPr>
            </w:pPr>
          </w:p>
        </w:tc>
        <w:tc>
          <w:tcPr>
            <w:tcW w:w="1360" w:type="dxa"/>
            <w:gridSpan w:val="8"/>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6" w:type="dxa"/>
            <w:gridSpan w:val="6"/>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6" w:type="dxa"/>
            <w:gridSpan w:val="4"/>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8" w:type="dxa"/>
            <w:gridSpan w:val="2"/>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28" w:type="dxa"/>
            <w:tcBorders>
              <w:top w:val="single" w:color="auto" w:sz="4" w:space="0"/>
              <w:left w:val="nil"/>
              <w:bottom w:val="single" w:color="auto" w:sz="4" w:space="0"/>
              <w:right w:val="single" w:color="000000" w:sz="4" w:space="0"/>
            </w:tcBorders>
            <w:noWrap w:val="0"/>
            <w:vAlign w:val="center"/>
          </w:tcPr>
          <w:p>
            <w:pPr>
              <w:jc w:val="center"/>
              <w:rPr>
                <w:color w:val="000000"/>
                <w:sz w:val="24"/>
              </w:rPr>
            </w:pPr>
          </w:p>
        </w:tc>
      </w:tr>
      <w:tr>
        <w:tblPrEx>
          <w:tblLayout w:type="fixed"/>
          <w:tblCellMar>
            <w:top w:w="0" w:type="dxa"/>
            <w:left w:w="0" w:type="dxa"/>
            <w:bottom w:w="0" w:type="dxa"/>
            <w:right w:w="0" w:type="dxa"/>
          </w:tblCellMar>
        </w:tblPrEx>
        <w:trPr>
          <w:trHeight w:val="600" w:hRule="atLeast"/>
          <w:jc w:val="center"/>
        </w:trPr>
        <w:tc>
          <w:tcPr>
            <w:tcW w:w="2388"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color w:val="000000"/>
                <w:sz w:val="24"/>
              </w:rPr>
            </w:pPr>
            <w:r>
              <w:rPr>
                <w:rFonts w:hint="eastAsia"/>
                <w:color w:val="000000"/>
                <w:sz w:val="24"/>
              </w:rPr>
              <w:t>2018年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jc w:val="center"/>
              <w:rPr>
                <w:color w:val="000000"/>
                <w:sz w:val="24"/>
              </w:rPr>
            </w:pPr>
          </w:p>
        </w:tc>
        <w:tc>
          <w:tcPr>
            <w:tcW w:w="1360" w:type="dxa"/>
            <w:gridSpan w:val="8"/>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6" w:type="dxa"/>
            <w:gridSpan w:val="6"/>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6" w:type="dxa"/>
            <w:gridSpan w:val="4"/>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48" w:type="dxa"/>
            <w:gridSpan w:val="2"/>
            <w:tcBorders>
              <w:top w:val="single" w:color="auto" w:sz="4" w:space="0"/>
              <w:left w:val="nil"/>
              <w:bottom w:val="single" w:color="auto" w:sz="4" w:space="0"/>
              <w:right w:val="single" w:color="000000" w:sz="4" w:space="0"/>
            </w:tcBorders>
            <w:noWrap w:val="0"/>
            <w:vAlign w:val="center"/>
          </w:tcPr>
          <w:p>
            <w:pPr>
              <w:jc w:val="center"/>
              <w:rPr>
                <w:color w:val="000000"/>
                <w:sz w:val="24"/>
              </w:rPr>
            </w:pPr>
          </w:p>
        </w:tc>
        <w:tc>
          <w:tcPr>
            <w:tcW w:w="1328" w:type="dxa"/>
            <w:tcBorders>
              <w:top w:val="single" w:color="auto" w:sz="4" w:space="0"/>
              <w:left w:val="nil"/>
              <w:bottom w:val="single" w:color="auto" w:sz="4" w:space="0"/>
              <w:right w:val="single" w:color="000000" w:sz="4" w:space="0"/>
            </w:tcBorders>
            <w:noWrap w:val="0"/>
            <w:vAlign w:val="center"/>
          </w:tcPr>
          <w:p>
            <w:pPr>
              <w:jc w:val="center"/>
              <w:rPr>
                <w:color w:val="000000"/>
                <w:sz w:val="24"/>
              </w:rPr>
            </w:pPr>
          </w:p>
        </w:tc>
      </w:tr>
    </w:tbl>
    <w:p>
      <w:pPr>
        <w:spacing w:after="312" w:afterLines="100" w:line="360" w:lineRule="auto"/>
        <w:jc w:val="center"/>
        <w:rPr>
          <w:rFonts w:ascii="黑体" w:eastAsia="黑体"/>
          <w:bCs/>
          <w:color w:val="000000"/>
          <w:sz w:val="30"/>
        </w:rPr>
      </w:pPr>
      <w:r>
        <w:rPr>
          <w:rFonts w:hint="eastAsia" w:ascii="黑体" w:eastAsia="黑体"/>
          <w:bCs/>
          <w:color w:val="000000"/>
          <w:sz w:val="30"/>
        </w:rPr>
        <w:t>表</w:t>
      </w:r>
      <w:r>
        <w:rPr>
          <w:rFonts w:ascii="黑体" w:eastAsia="黑体"/>
          <w:bCs/>
          <w:color w:val="000000"/>
          <w:sz w:val="30"/>
        </w:rPr>
        <w:t>一</w:t>
      </w:r>
      <w:r>
        <w:rPr>
          <w:rFonts w:hint="eastAsia" w:ascii="黑体" w:eastAsia="黑体"/>
          <w:bCs/>
          <w:color w:val="000000"/>
          <w:sz w:val="30"/>
        </w:rPr>
        <w:t>（1）：企业2019年度</w:t>
      </w:r>
      <w:r>
        <w:rPr>
          <w:rFonts w:ascii="黑体" w:eastAsia="黑体"/>
          <w:bCs/>
          <w:color w:val="000000"/>
          <w:sz w:val="30"/>
        </w:rPr>
        <w:t>缴税情况</w:t>
      </w:r>
      <w:r>
        <w:rPr>
          <w:rFonts w:hint="eastAsia" w:ascii="黑体" w:eastAsia="黑体"/>
          <w:bCs/>
          <w:color w:val="000000"/>
          <w:sz w:val="30"/>
        </w:rPr>
        <w:t>详表</w:t>
      </w:r>
    </w:p>
    <w:tbl>
      <w:tblPr>
        <w:tblStyle w:val="5"/>
        <w:tblW w:w="9924"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59"/>
        <w:gridCol w:w="2410"/>
        <w:gridCol w:w="1275"/>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spacing w:line="360" w:lineRule="auto"/>
              <w:jc w:val="center"/>
              <w:rPr>
                <w:b/>
                <w:color w:val="000000"/>
                <w:sz w:val="28"/>
              </w:rPr>
            </w:pPr>
            <w:r>
              <w:rPr>
                <w:rFonts w:hint="eastAsia"/>
                <w:b/>
                <w:color w:val="000000"/>
                <w:sz w:val="28"/>
              </w:rPr>
              <w:t>序号</w:t>
            </w:r>
          </w:p>
        </w:tc>
        <w:tc>
          <w:tcPr>
            <w:tcW w:w="1559" w:type="dxa"/>
            <w:noWrap w:val="0"/>
            <w:vAlign w:val="top"/>
          </w:tcPr>
          <w:p>
            <w:pPr>
              <w:spacing w:line="360" w:lineRule="auto"/>
              <w:jc w:val="center"/>
              <w:rPr>
                <w:b/>
                <w:color w:val="000000"/>
                <w:sz w:val="28"/>
              </w:rPr>
            </w:pPr>
            <w:r>
              <w:rPr>
                <w:rFonts w:hint="eastAsia"/>
                <w:b/>
                <w:color w:val="000000"/>
                <w:sz w:val="28"/>
              </w:rPr>
              <w:t>省份</w:t>
            </w:r>
          </w:p>
        </w:tc>
        <w:tc>
          <w:tcPr>
            <w:tcW w:w="2410" w:type="dxa"/>
            <w:noWrap w:val="0"/>
            <w:vAlign w:val="top"/>
          </w:tcPr>
          <w:p>
            <w:pPr>
              <w:spacing w:line="360" w:lineRule="auto"/>
              <w:jc w:val="center"/>
              <w:rPr>
                <w:b/>
                <w:color w:val="000000"/>
                <w:sz w:val="28"/>
              </w:rPr>
            </w:pPr>
            <w:r>
              <w:rPr>
                <w:rFonts w:hint="eastAsia"/>
                <w:b/>
                <w:color w:val="000000"/>
                <w:sz w:val="28"/>
              </w:rPr>
              <w:t>缴税额</w:t>
            </w:r>
            <w:r>
              <w:rPr>
                <w:b/>
                <w:color w:val="000000"/>
                <w:sz w:val="28"/>
              </w:rPr>
              <w:t>（</w:t>
            </w:r>
            <w:r>
              <w:rPr>
                <w:rFonts w:hint="eastAsia"/>
                <w:b/>
                <w:color w:val="000000"/>
                <w:sz w:val="28"/>
              </w:rPr>
              <w:t>万元</w:t>
            </w:r>
            <w:r>
              <w:rPr>
                <w:b/>
                <w:color w:val="000000"/>
                <w:sz w:val="28"/>
              </w:rPr>
              <w:t>）</w:t>
            </w:r>
          </w:p>
        </w:tc>
        <w:tc>
          <w:tcPr>
            <w:tcW w:w="1275" w:type="dxa"/>
            <w:noWrap w:val="0"/>
            <w:vAlign w:val="top"/>
          </w:tcPr>
          <w:p>
            <w:pPr>
              <w:spacing w:line="360" w:lineRule="auto"/>
              <w:jc w:val="center"/>
              <w:rPr>
                <w:b/>
                <w:color w:val="000000"/>
                <w:sz w:val="28"/>
              </w:rPr>
            </w:pPr>
            <w:r>
              <w:rPr>
                <w:rFonts w:hint="eastAsia"/>
                <w:b/>
                <w:color w:val="000000"/>
                <w:sz w:val="28"/>
              </w:rPr>
              <w:t>序号</w:t>
            </w:r>
          </w:p>
        </w:tc>
        <w:tc>
          <w:tcPr>
            <w:tcW w:w="1134" w:type="dxa"/>
            <w:noWrap w:val="0"/>
            <w:vAlign w:val="top"/>
          </w:tcPr>
          <w:p>
            <w:pPr>
              <w:spacing w:line="360" w:lineRule="auto"/>
              <w:jc w:val="center"/>
              <w:rPr>
                <w:b/>
                <w:color w:val="000000"/>
                <w:sz w:val="28"/>
              </w:rPr>
            </w:pPr>
            <w:r>
              <w:rPr>
                <w:rFonts w:hint="eastAsia"/>
                <w:b/>
                <w:color w:val="000000"/>
                <w:sz w:val="28"/>
              </w:rPr>
              <w:t>省份</w:t>
            </w:r>
          </w:p>
        </w:tc>
        <w:tc>
          <w:tcPr>
            <w:tcW w:w="2694" w:type="dxa"/>
            <w:noWrap w:val="0"/>
            <w:vAlign w:val="top"/>
          </w:tcPr>
          <w:p>
            <w:pPr>
              <w:spacing w:line="360" w:lineRule="auto"/>
              <w:jc w:val="center"/>
              <w:rPr>
                <w:b/>
                <w:color w:val="000000"/>
                <w:sz w:val="28"/>
              </w:rPr>
            </w:pPr>
            <w:r>
              <w:rPr>
                <w:rFonts w:hint="eastAsia"/>
                <w:b/>
                <w:color w:val="000000"/>
                <w:sz w:val="28"/>
              </w:rPr>
              <w:t>缴税额</w:t>
            </w:r>
            <w:r>
              <w:rPr>
                <w:b/>
                <w:color w:val="000000"/>
                <w:sz w:val="28"/>
              </w:rPr>
              <w:t>（</w:t>
            </w:r>
            <w:r>
              <w:rPr>
                <w:rFonts w:hint="eastAsia"/>
                <w:b/>
                <w:color w:val="000000"/>
                <w:sz w:val="28"/>
              </w:rPr>
              <w:t>万元</w:t>
            </w:r>
            <w:r>
              <w:rPr>
                <w:b/>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北京</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17</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湖北</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天津</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18</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湖南</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3</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河北</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19</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广东</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4</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山西</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20</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广西</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5</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内蒙古</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21</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海南</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6</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辽宁</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22</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重庆</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7</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吉林</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23</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四川</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8</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黑龙江</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24</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贵州</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9</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上海</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25</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云南</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10</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江苏</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26</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西藏</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11</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浙江</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27</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陕西</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12</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安徽</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28</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甘肃</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13</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福建</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29</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青海</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14</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江西</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30</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宁夏</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15</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山东</w:t>
            </w:r>
          </w:p>
        </w:tc>
        <w:tc>
          <w:tcPr>
            <w:tcW w:w="2410" w:type="dxa"/>
            <w:noWrap w:val="0"/>
            <w:vAlign w:val="top"/>
          </w:tcPr>
          <w:p>
            <w:pPr>
              <w:spacing w:line="360" w:lineRule="auto"/>
              <w:jc w:val="center"/>
              <w:rPr>
                <w:rFonts w:ascii="宋体" w:hAnsi="宋体"/>
                <w:bCs/>
                <w:color w:val="000000"/>
                <w:sz w:val="28"/>
                <w:szCs w:val="28"/>
              </w:rPr>
            </w:pPr>
          </w:p>
        </w:tc>
        <w:tc>
          <w:tcPr>
            <w:tcW w:w="1275"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31</w:t>
            </w:r>
          </w:p>
        </w:tc>
        <w:tc>
          <w:tcPr>
            <w:tcW w:w="1134"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新疆</w:t>
            </w:r>
          </w:p>
        </w:tc>
        <w:tc>
          <w:tcPr>
            <w:tcW w:w="2694" w:type="dxa"/>
            <w:noWrap w:val="0"/>
            <w:vAlign w:val="top"/>
          </w:tcPr>
          <w:p>
            <w:pPr>
              <w:spacing w:line="360" w:lineRule="auto"/>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2"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16</w:t>
            </w:r>
          </w:p>
        </w:tc>
        <w:tc>
          <w:tcPr>
            <w:tcW w:w="1559" w:type="dxa"/>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河南</w:t>
            </w:r>
          </w:p>
        </w:tc>
        <w:tc>
          <w:tcPr>
            <w:tcW w:w="2410" w:type="dxa"/>
            <w:noWrap w:val="0"/>
            <w:vAlign w:val="top"/>
          </w:tcPr>
          <w:p>
            <w:pPr>
              <w:spacing w:line="360" w:lineRule="auto"/>
              <w:jc w:val="center"/>
              <w:rPr>
                <w:rFonts w:ascii="宋体" w:hAnsi="宋体"/>
                <w:bCs/>
                <w:color w:val="000000"/>
                <w:sz w:val="28"/>
                <w:szCs w:val="28"/>
              </w:rPr>
            </w:pPr>
          </w:p>
        </w:tc>
        <w:tc>
          <w:tcPr>
            <w:tcW w:w="2409" w:type="dxa"/>
            <w:gridSpan w:val="2"/>
            <w:noWrap w:val="0"/>
            <w:vAlign w:val="top"/>
          </w:tcPr>
          <w:p>
            <w:pPr>
              <w:spacing w:line="360" w:lineRule="auto"/>
              <w:jc w:val="center"/>
              <w:rPr>
                <w:rFonts w:ascii="宋体" w:hAnsi="宋体"/>
                <w:bCs/>
                <w:color w:val="000000"/>
                <w:sz w:val="28"/>
                <w:szCs w:val="28"/>
              </w:rPr>
            </w:pPr>
            <w:r>
              <w:rPr>
                <w:rFonts w:hint="eastAsia" w:ascii="宋体" w:hAnsi="宋体"/>
                <w:bCs/>
                <w:color w:val="000000"/>
                <w:sz w:val="28"/>
                <w:szCs w:val="28"/>
              </w:rPr>
              <w:t>合计</w:t>
            </w:r>
          </w:p>
        </w:tc>
        <w:tc>
          <w:tcPr>
            <w:tcW w:w="2694" w:type="dxa"/>
            <w:noWrap w:val="0"/>
            <w:vAlign w:val="top"/>
          </w:tcPr>
          <w:p>
            <w:pPr>
              <w:spacing w:line="360" w:lineRule="auto"/>
              <w:jc w:val="center"/>
              <w:rPr>
                <w:rFonts w:ascii="宋体" w:hAnsi="宋体"/>
                <w:bCs/>
                <w:color w:val="000000"/>
                <w:sz w:val="28"/>
                <w:szCs w:val="28"/>
              </w:rPr>
            </w:pPr>
          </w:p>
        </w:tc>
      </w:tr>
    </w:tbl>
    <w:p>
      <w:pPr>
        <w:spacing w:line="360" w:lineRule="auto"/>
        <w:jc w:val="center"/>
        <w:rPr>
          <w:rFonts w:ascii="黑体" w:eastAsia="黑体"/>
          <w:bCs/>
          <w:color w:val="000000"/>
          <w:sz w:val="30"/>
        </w:rPr>
      </w:pPr>
      <w:r>
        <w:rPr>
          <w:rFonts w:ascii="黑体" w:eastAsia="黑体"/>
          <w:bCs/>
          <w:color w:val="000000"/>
          <w:sz w:val="30"/>
        </w:rPr>
        <w:br w:type="page"/>
      </w:r>
      <w:r>
        <w:rPr>
          <w:rFonts w:hint="eastAsia" w:ascii="黑体" w:eastAsia="黑体"/>
          <w:bCs/>
          <w:color w:val="000000"/>
          <w:sz w:val="30"/>
        </w:rPr>
        <w:t>表二：2019年度企业发展与管理情况调研表</w:t>
      </w:r>
    </w:p>
    <w:p>
      <w:pPr>
        <w:spacing w:before="62" w:beforeLines="20" w:after="62" w:afterLines="20" w:line="420" w:lineRule="exact"/>
        <w:ind w:firstLine="420" w:firstLineChars="200"/>
        <w:rPr>
          <w:rFonts w:ascii="宋体" w:hAnsi="宋体"/>
          <w:b/>
          <w:bCs/>
          <w:color w:val="000000"/>
        </w:rPr>
      </w:pPr>
      <w:r>
        <w:rPr>
          <w:rFonts w:hint="eastAsia" w:ascii="宋体" w:hAnsi="宋体"/>
          <w:b/>
          <w:bCs/>
          <w:color w:val="000000"/>
        </w:rPr>
        <w:t>一、企业治理和守法诚信经营情况</w:t>
      </w:r>
    </w:p>
    <w:p>
      <w:pPr>
        <w:spacing w:line="420" w:lineRule="exact"/>
        <w:ind w:firstLine="420" w:firstLineChars="200"/>
        <w:rPr>
          <w:rFonts w:ascii="宋体" w:hAnsi="宋体"/>
          <w:color w:val="000000"/>
        </w:rPr>
      </w:pPr>
      <w:r>
        <w:rPr>
          <w:rFonts w:hint="eastAsia" w:ascii="宋体" w:hAnsi="宋体"/>
          <w:color w:val="000000"/>
        </w:rPr>
        <w:t xml:space="preserve">1.是否建立现代企业制度：□是  □否   </w:t>
      </w:r>
    </w:p>
    <w:p>
      <w:pPr>
        <w:spacing w:line="420" w:lineRule="exact"/>
        <w:ind w:left="1050" w:leftChars="200" w:hanging="630" w:hangingChars="300"/>
        <w:rPr>
          <w:rFonts w:ascii="宋体" w:hAnsi="宋体"/>
          <w:color w:val="000000"/>
        </w:rPr>
      </w:pPr>
      <w:r>
        <w:rPr>
          <w:rFonts w:hint="eastAsia" w:ascii="宋体" w:hAnsi="宋体"/>
          <w:color w:val="000000"/>
        </w:rPr>
        <w:t>2.截至2019年底，企业控股的上市公司数量为</w:t>
      </w:r>
      <w:r>
        <w:rPr>
          <w:rFonts w:hint="eastAsia" w:ascii="宋体" w:hAnsi="宋体"/>
          <w:color w:val="000000"/>
          <w:u w:val="single"/>
        </w:rPr>
        <w:t xml:space="preserve">      </w:t>
      </w:r>
      <w:r>
        <w:rPr>
          <w:rFonts w:hint="eastAsia" w:ascii="宋体" w:hAnsi="宋体"/>
          <w:color w:val="000000"/>
        </w:rPr>
        <w:t>家，参股的上市公司数量为</w:t>
      </w:r>
      <w:r>
        <w:rPr>
          <w:rFonts w:hint="eastAsia" w:ascii="宋体" w:hAnsi="宋体"/>
          <w:color w:val="000000"/>
          <w:u w:val="single"/>
        </w:rPr>
        <w:t xml:space="preserve">      </w:t>
      </w:r>
      <w:r>
        <w:rPr>
          <w:rFonts w:hint="eastAsia" w:ascii="宋体" w:hAnsi="宋体"/>
          <w:color w:val="000000"/>
        </w:rPr>
        <w:t>家。</w:t>
      </w:r>
    </w:p>
    <w:p>
      <w:pPr>
        <w:spacing w:line="420" w:lineRule="exact"/>
        <w:ind w:firstLine="420" w:firstLineChars="200"/>
        <w:rPr>
          <w:rFonts w:ascii="宋体" w:hAnsi="宋体"/>
          <w:color w:val="000000"/>
        </w:rPr>
      </w:pPr>
      <w:r>
        <w:rPr>
          <w:rFonts w:hint="eastAsia" w:ascii="宋体" w:hAnsi="宋体"/>
          <w:color w:val="000000"/>
        </w:rPr>
        <w:t>3.企业参与发展混合所有制的情况（可多选）：</w:t>
      </w:r>
    </w:p>
    <w:p>
      <w:pPr>
        <w:spacing w:line="420" w:lineRule="exact"/>
        <w:rPr>
          <w:rFonts w:ascii="宋体" w:hAnsi="宋体"/>
          <w:color w:val="000000"/>
        </w:rPr>
      </w:pPr>
      <w:r>
        <w:rPr>
          <w:rFonts w:hint="eastAsia" w:ascii="宋体" w:hAnsi="宋体"/>
          <w:color w:val="000000"/>
        </w:rPr>
        <w:t xml:space="preserve">      □已控股国有企业      □已参股国有企业      □与国有企业共同发起设立新企业</w:t>
      </w:r>
    </w:p>
    <w:p>
      <w:pPr>
        <w:spacing w:line="420" w:lineRule="exact"/>
        <w:rPr>
          <w:rFonts w:ascii="宋体" w:hAnsi="宋体"/>
          <w:color w:val="000000"/>
        </w:rPr>
      </w:pPr>
      <w:r>
        <w:rPr>
          <w:rFonts w:hint="eastAsia" w:ascii="宋体" w:hAnsi="宋体"/>
          <w:color w:val="000000"/>
        </w:rPr>
        <w:t xml:space="preserve">      □国有资本入股本企业     □尚未参与，但有参与意向     □尚未参与，也无参与意向</w:t>
      </w:r>
    </w:p>
    <w:p>
      <w:pPr>
        <w:spacing w:line="420" w:lineRule="exact"/>
        <w:ind w:firstLine="420"/>
        <w:rPr>
          <w:rFonts w:ascii="宋体" w:hAnsi="宋体"/>
          <w:color w:val="000000"/>
        </w:rPr>
      </w:pPr>
      <w:r>
        <w:rPr>
          <w:rFonts w:hint="eastAsia" w:ascii="宋体" w:hAnsi="宋体"/>
          <w:color w:val="000000"/>
        </w:rPr>
        <w:t xml:space="preserve">  如已参与，进入的主要领域（可多选）：</w:t>
      </w:r>
    </w:p>
    <w:p>
      <w:pPr>
        <w:spacing w:line="420" w:lineRule="exact"/>
        <w:ind w:firstLine="424" w:firstLineChars="202"/>
        <w:rPr>
          <w:rFonts w:ascii="宋体" w:hAnsi="宋体"/>
          <w:color w:val="000000"/>
        </w:rPr>
      </w:pPr>
      <w:r>
        <w:rPr>
          <w:rFonts w:hint="eastAsia" w:ascii="宋体" w:hAnsi="宋体"/>
          <w:color w:val="000000"/>
        </w:rPr>
        <w:t xml:space="preserve">  □电力     □石油石化    □天然气     □铁路     □民航     □通信     □军工</w:t>
      </w:r>
    </w:p>
    <w:p>
      <w:pPr>
        <w:spacing w:line="420" w:lineRule="exact"/>
        <w:ind w:firstLine="405"/>
        <w:rPr>
          <w:rFonts w:ascii="宋体" w:hAnsi="宋体"/>
          <w:color w:val="000000"/>
        </w:rPr>
      </w:pPr>
      <w:r>
        <w:rPr>
          <w:rFonts w:hint="eastAsia" w:ascii="宋体" w:hAnsi="宋体"/>
          <w:color w:val="000000"/>
        </w:rPr>
        <w:t xml:space="preserve">  □冶金矿业  □交通运输     □仓储物流   □建筑     □商贸     □其他</w:t>
      </w:r>
    </w:p>
    <w:p>
      <w:pPr>
        <w:spacing w:line="420" w:lineRule="exact"/>
        <w:ind w:firstLine="405"/>
        <w:rPr>
          <w:rFonts w:ascii="宋体" w:hAnsi="宋体"/>
          <w:color w:val="000000"/>
        </w:rPr>
      </w:pPr>
      <w:r>
        <w:rPr>
          <w:rFonts w:hint="eastAsia" w:ascii="宋体" w:hAnsi="宋体"/>
          <w:color w:val="000000"/>
        </w:rPr>
        <w:t>4.企业依法合规经营的情况（可多选）：</w:t>
      </w:r>
    </w:p>
    <w:p>
      <w:pPr>
        <w:spacing w:line="420" w:lineRule="exact"/>
        <w:rPr>
          <w:rFonts w:ascii="宋体" w:hAnsi="宋体"/>
          <w:color w:val="000000"/>
        </w:rPr>
      </w:pPr>
      <w:r>
        <w:rPr>
          <w:rFonts w:hint="eastAsia" w:ascii="宋体" w:hAnsi="宋体"/>
          <w:color w:val="000000"/>
        </w:rPr>
        <w:t xml:space="preserve">      □已执行现代企业制度，确保依法决策、民主决策、科学决策</w:t>
      </w:r>
    </w:p>
    <w:p>
      <w:pPr>
        <w:spacing w:line="420" w:lineRule="exact"/>
        <w:rPr>
          <w:rFonts w:ascii="宋体" w:hAnsi="宋体"/>
          <w:color w:val="000000"/>
        </w:rPr>
      </w:pPr>
      <w:r>
        <w:rPr>
          <w:rFonts w:hint="eastAsia" w:ascii="宋体" w:hAnsi="宋体"/>
          <w:color w:val="000000"/>
        </w:rPr>
        <w:t xml:space="preserve">      □已推进厂务公开和民主管理，妥善处理劳动争议，在法治框架内构建和谐劳动关系</w:t>
      </w:r>
    </w:p>
    <w:p>
      <w:pPr>
        <w:spacing w:line="420" w:lineRule="exact"/>
        <w:rPr>
          <w:rFonts w:ascii="宋体" w:hAnsi="宋体"/>
          <w:color w:val="000000"/>
        </w:rPr>
      </w:pPr>
      <w:r>
        <w:rPr>
          <w:rFonts w:hint="eastAsia" w:ascii="宋体" w:hAnsi="宋体"/>
          <w:color w:val="000000"/>
        </w:rPr>
        <w:t xml:space="preserve">      □已形成讲法治、讲规则、讲诚信的企业法治文化</w:t>
      </w:r>
    </w:p>
    <w:p>
      <w:pPr>
        <w:spacing w:line="420" w:lineRule="exact"/>
        <w:rPr>
          <w:rFonts w:ascii="宋体" w:hAnsi="宋体"/>
          <w:color w:val="000000"/>
        </w:rPr>
      </w:pPr>
      <w:r>
        <w:rPr>
          <w:rFonts w:hint="eastAsia" w:ascii="宋体" w:hAnsi="宋体"/>
          <w:color w:val="000000"/>
        </w:rPr>
        <w:t xml:space="preserve">      □已建立健全合同审核、决策论证等相关环节法律风险控制体系和预警防范机制</w:t>
      </w:r>
    </w:p>
    <w:p>
      <w:pPr>
        <w:spacing w:line="420" w:lineRule="exact"/>
        <w:rPr>
          <w:rFonts w:ascii="宋体" w:hAnsi="宋体"/>
          <w:color w:val="000000"/>
        </w:rPr>
      </w:pPr>
      <w:r>
        <w:rPr>
          <w:rFonts w:hint="eastAsia" w:ascii="宋体" w:hAnsi="宋体"/>
          <w:color w:val="000000"/>
        </w:rPr>
        <w:t xml:space="preserve">      □都没有</w:t>
      </w:r>
    </w:p>
    <w:p>
      <w:pPr>
        <w:spacing w:line="420" w:lineRule="exact"/>
        <w:ind w:firstLine="405"/>
        <w:rPr>
          <w:rFonts w:ascii="宋体" w:hAnsi="宋体"/>
          <w:color w:val="000000"/>
        </w:rPr>
      </w:pPr>
      <w:r>
        <w:rPr>
          <w:rFonts w:hint="eastAsia" w:ascii="宋体" w:hAnsi="宋体"/>
          <w:color w:val="000000"/>
        </w:rPr>
        <w:t>5.</w:t>
      </w:r>
      <w:r>
        <w:rPr>
          <w:rFonts w:ascii="宋体" w:hAnsi="宋体"/>
          <w:color w:val="000000"/>
        </w:rPr>
        <w:t>企业信用建设的举措（可多选）</w:t>
      </w:r>
      <w:r>
        <w:rPr>
          <w:rFonts w:hint="eastAsia" w:ascii="宋体" w:hAnsi="宋体"/>
          <w:color w:val="000000"/>
        </w:rPr>
        <w:t>：</w:t>
      </w:r>
      <w:r>
        <w:rPr>
          <w:rFonts w:ascii="宋体" w:hAnsi="宋体"/>
          <w:color w:val="000000"/>
        </w:rPr>
        <w:t xml:space="preserve"> </w:t>
      </w:r>
    </w:p>
    <w:p>
      <w:pPr>
        <w:spacing w:line="420" w:lineRule="exact"/>
        <w:ind w:firstLine="613" w:firstLineChars="292"/>
        <w:rPr>
          <w:rFonts w:ascii="宋体" w:hAnsi="宋体"/>
          <w:color w:val="000000"/>
        </w:rPr>
      </w:pPr>
      <w:r>
        <w:rPr>
          <w:rFonts w:hint="eastAsia" w:ascii="宋体" w:hAnsi="宋体"/>
          <w:color w:val="000000"/>
        </w:rPr>
        <w:t>□</w:t>
      </w:r>
      <w:r>
        <w:rPr>
          <w:rFonts w:ascii="宋体" w:hAnsi="宋体"/>
          <w:color w:val="000000"/>
        </w:rPr>
        <w:t>将诚信纳入核心经营理念</w:t>
      </w:r>
      <w:r>
        <w:rPr>
          <w:rFonts w:hint="eastAsia" w:ascii="宋体" w:hAnsi="宋体"/>
          <w:color w:val="000000"/>
        </w:rPr>
        <w:t xml:space="preserve"> □</w:t>
      </w:r>
      <w:r>
        <w:rPr>
          <w:rFonts w:ascii="宋体" w:hAnsi="宋体"/>
          <w:color w:val="000000"/>
        </w:rPr>
        <w:t xml:space="preserve">纳入企业战略发展 </w:t>
      </w:r>
      <w:r>
        <w:rPr>
          <w:rFonts w:hint="eastAsia" w:ascii="宋体" w:hAnsi="宋体"/>
          <w:color w:val="000000"/>
        </w:rPr>
        <w:t>□</w:t>
      </w:r>
      <w:r>
        <w:rPr>
          <w:rFonts w:ascii="宋体" w:hAnsi="宋体"/>
          <w:color w:val="000000"/>
        </w:rPr>
        <w:t xml:space="preserve">建立企业诚信建设体系 </w:t>
      </w:r>
    </w:p>
    <w:p>
      <w:pPr>
        <w:spacing w:line="420" w:lineRule="exact"/>
        <w:ind w:firstLine="613" w:firstLineChars="292"/>
        <w:rPr>
          <w:rFonts w:ascii="宋体" w:hAnsi="宋体"/>
          <w:color w:val="000000"/>
        </w:rPr>
      </w:pPr>
      <w:r>
        <w:rPr>
          <w:rFonts w:hint="eastAsia" w:ascii="宋体" w:hAnsi="宋体"/>
          <w:color w:val="000000"/>
        </w:rPr>
        <w:t>□</w:t>
      </w:r>
      <w:r>
        <w:rPr>
          <w:rFonts w:ascii="宋体" w:hAnsi="宋体"/>
          <w:color w:val="000000"/>
        </w:rPr>
        <w:t>尚未采取任何信用建设举措</w:t>
      </w:r>
    </w:p>
    <w:p>
      <w:pPr>
        <w:spacing w:line="420" w:lineRule="exact"/>
        <w:ind w:firstLine="420" w:firstLineChars="200"/>
        <w:rPr>
          <w:rFonts w:ascii="宋体" w:hAnsi="宋体"/>
          <w:color w:val="000000"/>
        </w:rPr>
      </w:pPr>
      <w:r>
        <w:rPr>
          <w:rFonts w:hint="eastAsia" w:ascii="宋体" w:hAnsi="宋体"/>
          <w:color w:val="000000"/>
        </w:rPr>
        <w:t>6.</w:t>
      </w:r>
      <w:r>
        <w:rPr>
          <w:rFonts w:ascii="宋体" w:hAnsi="宋体"/>
          <w:color w:val="000000"/>
        </w:rPr>
        <w:t>企业信用制度体系建设情况（可多选）：</w:t>
      </w:r>
    </w:p>
    <w:p>
      <w:pPr>
        <w:spacing w:line="420" w:lineRule="exact"/>
        <w:ind w:firstLine="613" w:firstLineChars="292"/>
        <w:rPr>
          <w:rFonts w:ascii="宋体" w:hAnsi="宋体"/>
          <w:color w:val="000000"/>
        </w:rPr>
      </w:pPr>
      <w:r>
        <w:rPr>
          <w:rFonts w:hint="eastAsia" w:ascii="宋体" w:hAnsi="宋体"/>
          <w:color w:val="000000"/>
        </w:rPr>
        <w:t>□</w:t>
      </w:r>
      <w:r>
        <w:rPr>
          <w:rFonts w:ascii="宋体" w:hAnsi="宋体"/>
          <w:color w:val="000000"/>
        </w:rPr>
        <w:t>已建立企业信息披露制度</w:t>
      </w:r>
      <w:r>
        <w:rPr>
          <w:rFonts w:hint="eastAsia" w:ascii="宋体" w:hAnsi="宋体"/>
          <w:color w:val="000000"/>
        </w:rPr>
        <w:t xml:space="preserve">  □</w:t>
      </w:r>
      <w:r>
        <w:rPr>
          <w:rFonts w:ascii="宋体" w:hAnsi="宋体"/>
          <w:color w:val="000000"/>
        </w:rPr>
        <w:t>已建立信用承诺制度</w:t>
      </w:r>
      <w:r>
        <w:rPr>
          <w:rFonts w:hint="eastAsia" w:ascii="宋体" w:hAnsi="宋体"/>
          <w:color w:val="000000"/>
        </w:rPr>
        <w:t xml:space="preserve">  □</w:t>
      </w:r>
      <w:r>
        <w:rPr>
          <w:rFonts w:ascii="宋体" w:hAnsi="宋体"/>
          <w:color w:val="000000"/>
        </w:rPr>
        <w:t>已建立遵守商业道德制度</w:t>
      </w:r>
    </w:p>
    <w:p>
      <w:pPr>
        <w:spacing w:line="420" w:lineRule="exact"/>
        <w:ind w:firstLine="613" w:firstLineChars="292"/>
        <w:rPr>
          <w:rFonts w:ascii="宋体" w:hAnsi="宋体"/>
          <w:color w:val="000000"/>
        </w:rPr>
      </w:pPr>
      <w:r>
        <w:rPr>
          <w:rFonts w:hint="eastAsia" w:ascii="宋体" w:hAnsi="宋体"/>
          <w:color w:val="000000"/>
        </w:rPr>
        <w:t>□</w:t>
      </w:r>
      <w:r>
        <w:rPr>
          <w:rFonts w:ascii="宋体" w:hAnsi="宋体"/>
          <w:color w:val="000000"/>
        </w:rPr>
        <w:t>已建立守法合规经营制度</w:t>
      </w:r>
      <w:r>
        <w:rPr>
          <w:rFonts w:hint="eastAsia" w:ascii="宋体" w:hAnsi="宋体"/>
          <w:color w:val="000000"/>
        </w:rPr>
        <w:t xml:space="preserve">  □</w:t>
      </w:r>
      <w:r>
        <w:rPr>
          <w:rFonts w:ascii="宋体" w:hAnsi="宋体"/>
          <w:color w:val="000000"/>
        </w:rPr>
        <w:t>已建立预防财务违规制度</w:t>
      </w:r>
      <w:r>
        <w:rPr>
          <w:rFonts w:hint="eastAsia" w:ascii="宋体" w:hAnsi="宋体"/>
          <w:color w:val="000000"/>
        </w:rPr>
        <w:t xml:space="preserve"> □</w:t>
      </w:r>
      <w:r>
        <w:rPr>
          <w:rFonts w:ascii="宋体" w:hAnsi="宋体"/>
          <w:color w:val="000000"/>
        </w:rPr>
        <w:t>已建立标准自我声明制度</w:t>
      </w:r>
    </w:p>
    <w:p>
      <w:pPr>
        <w:spacing w:line="420" w:lineRule="exact"/>
        <w:ind w:firstLine="613" w:firstLineChars="292"/>
        <w:rPr>
          <w:rFonts w:ascii="宋体" w:hAnsi="宋体"/>
          <w:color w:val="000000"/>
        </w:rPr>
      </w:pPr>
      <w:r>
        <w:rPr>
          <w:rFonts w:hint="eastAsia" w:ascii="宋体" w:hAnsi="宋体"/>
          <w:color w:val="000000"/>
        </w:rPr>
        <w:t>□</w:t>
      </w:r>
      <w:r>
        <w:rPr>
          <w:rFonts w:ascii="宋体" w:hAnsi="宋体"/>
          <w:color w:val="000000"/>
        </w:rPr>
        <w:t>已建立企业内部信用奖惩制度</w:t>
      </w:r>
    </w:p>
    <w:p>
      <w:pPr>
        <w:spacing w:line="420" w:lineRule="exact"/>
        <w:ind w:firstLine="420" w:firstLineChars="200"/>
        <w:rPr>
          <w:rFonts w:ascii="宋体" w:hAnsi="宋体"/>
          <w:color w:val="000000"/>
        </w:rPr>
      </w:pPr>
      <w:r>
        <w:rPr>
          <w:rFonts w:hint="eastAsia" w:ascii="宋体" w:hAnsi="宋体"/>
          <w:color w:val="000000"/>
        </w:rPr>
        <w:t>7.</w:t>
      </w:r>
      <w:r>
        <w:rPr>
          <w:rFonts w:ascii="宋体" w:hAnsi="宋体"/>
          <w:color w:val="000000"/>
        </w:rPr>
        <w:t>企业诚信经营的内容包括（可多选）：</w:t>
      </w:r>
    </w:p>
    <w:p>
      <w:pPr>
        <w:spacing w:line="420" w:lineRule="exact"/>
        <w:ind w:firstLine="613" w:firstLineChars="292"/>
        <w:rPr>
          <w:rFonts w:ascii="宋体" w:hAnsi="宋体"/>
          <w:color w:val="000000"/>
        </w:rPr>
      </w:pPr>
      <w:r>
        <w:rPr>
          <w:rFonts w:hint="eastAsia" w:ascii="宋体" w:hAnsi="宋体"/>
          <w:color w:val="000000"/>
        </w:rPr>
        <w:t>□</w:t>
      </w:r>
      <w:r>
        <w:rPr>
          <w:rFonts w:ascii="宋体" w:hAnsi="宋体"/>
          <w:color w:val="000000"/>
        </w:rPr>
        <w:t>依法依规开展企业生产经营</w:t>
      </w:r>
      <w:r>
        <w:rPr>
          <w:rFonts w:hint="eastAsia" w:ascii="宋体" w:hAnsi="宋体"/>
          <w:color w:val="000000"/>
        </w:rPr>
        <w:t xml:space="preserve">   □</w:t>
      </w:r>
      <w:r>
        <w:rPr>
          <w:rFonts w:ascii="宋体" w:hAnsi="宋体"/>
          <w:color w:val="000000"/>
        </w:rPr>
        <w:t>加强质量管理，向客户提供优质产品和服务</w:t>
      </w:r>
    </w:p>
    <w:p>
      <w:pPr>
        <w:spacing w:line="420" w:lineRule="exact"/>
        <w:ind w:firstLine="613" w:firstLineChars="292"/>
        <w:rPr>
          <w:rFonts w:ascii="宋体" w:hAnsi="宋体"/>
          <w:color w:val="000000"/>
        </w:rPr>
      </w:pPr>
      <w:r>
        <w:rPr>
          <w:rFonts w:hint="eastAsia" w:ascii="宋体" w:hAnsi="宋体"/>
          <w:color w:val="000000"/>
        </w:rPr>
        <w:t>□</w:t>
      </w:r>
      <w:r>
        <w:rPr>
          <w:rFonts w:ascii="宋体" w:hAnsi="宋体"/>
          <w:color w:val="000000"/>
        </w:rPr>
        <w:t>与股东、投资人等利益相关者充分沟通，保护各方权益</w:t>
      </w:r>
    </w:p>
    <w:p>
      <w:pPr>
        <w:spacing w:line="420" w:lineRule="exact"/>
        <w:ind w:firstLine="613" w:firstLineChars="292"/>
        <w:rPr>
          <w:rFonts w:ascii="宋体" w:hAnsi="宋体"/>
          <w:color w:val="000000"/>
        </w:rPr>
      </w:pPr>
      <w:r>
        <w:rPr>
          <w:rFonts w:hint="eastAsia" w:ascii="宋体" w:hAnsi="宋体"/>
          <w:color w:val="000000"/>
        </w:rPr>
        <w:t>□</w:t>
      </w:r>
      <w:r>
        <w:rPr>
          <w:rFonts w:ascii="宋体" w:hAnsi="宋体"/>
          <w:color w:val="000000"/>
        </w:rPr>
        <w:t>维护员工各项权益</w:t>
      </w:r>
      <w:r>
        <w:rPr>
          <w:rFonts w:hint="eastAsia" w:ascii="宋体" w:hAnsi="宋体"/>
          <w:color w:val="000000"/>
        </w:rPr>
        <w:t xml:space="preserve"> □</w:t>
      </w:r>
      <w:r>
        <w:rPr>
          <w:rFonts w:ascii="宋体" w:hAnsi="宋体"/>
          <w:color w:val="000000"/>
        </w:rPr>
        <w:t>保护环境、参与社会公益事业</w:t>
      </w:r>
      <w:r>
        <w:rPr>
          <w:rFonts w:hint="eastAsia" w:ascii="宋体" w:hAnsi="宋体"/>
          <w:color w:val="000000"/>
        </w:rPr>
        <w:t xml:space="preserve">  □</w:t>
      </w:r>
      <w:r>
        <w:rPr>
          <w:rFonts w:ascii="宋体" w:hAnsi="宋体"/>
          <w:color w:val="000000"/>
        </w:rPr>
        <w:t>加强廉洁自律</w:t>
      </w:r>
    </w:p>
    <w:p>
      <w:pPr>
        <w:spacing w:line="420" w:lineRule="exact"/>
        <w:ind w:firstLine="420" w:firstLineChars="200"/>
        <w:rPr>
          <w:rFonts w:ascii="宋体" w:hAnsi="宋体"/>
          <w:color w:val="000000"/>
        </w:rPr>
      </w:pPr>
      <w:r>
        <w:rPr>
          <w:rFonts w:hint="eastAsia" w:ascii="宋体" w:hAnsi="宋体"/>
          <w:color w:val="000000"/>
        </w:rPr>
        <w:t>8.</w:t>
      </w:r>
      <w:r>
        <w:rPr>
          <w:rFonts w:ascii="宋体" w:hAnsi="宋体"/>
          <w:color w:val="000000"/>
        </w:rPr>
        <w:t xml:space="preserve">企业是否参与商协会开展的行业自律、商会企业联合自律等活动： </w:t>
      </w:r>
      <w:r>
        <w:rPr>
          <w:rFonts w:hint="eastAsia" w:ascii="宋体" w:hAnsi="宋体"/>
          <w:color w:val="000000"/>
        </w:rPr>
        <w:t>□是  □否；</w:t>
      </w:r>
    </w:p>
    <w:p>
      <w:pPr>
        <w:spacing w:line="420" w:lineRule="exact"/>
        <w:ind w:firstLine="630" w:firstLineChars="300"/>
        <w:rPr>
          <w:rFonts w:ascii="宋体" w:hAnsi="宋体"/>
          <w:color w:val="000000"/>
        </w:rPr>
      </w:pPr>
      <w:r>
        <w:rPr>
          <w:rFonts w:hint="eastAsia" w:ascii="宋体" w:hAnsi="宋体"/>
          <w:color w:val="000000"/>
        </w:rPr>
        <w:t>如上述题目选择“是”，</w:t>
      </w:r>
      <w:r>
        <w:rPr>
          <w:rFonts w:ascii="宋体" w:hAnsi="宋体"/>
          <w:color w:val="000000"/>
        </w:rPr>
        <w:t>企业</w:t>
      </w:r>
      <w:r>
        <w:rPr>
          <w:rFonts w:hint="eastAsia" w:ascii="宋体" w:hAnsi="宋体"/>
          <w:color w:val="000000"/>
        </w:rPr>
        <w:t>是否</w:t>
      </w:r>
      <w:r>
        <w:rPr>
          <w:rFonts w:ascii="宋体" w:hAnsi="宋体"/>
          <w:color w:val="000000"/>
        </w:rPr>
        <w:t>行业自律、</w:t>
      </w:r>
      <w:r>
        <w:rPr>
          <w:rFonts w:hint="eastAsia" w:ascii="宋体" w:hAnsi="宋体"/>
          <w:color w:val="000000"/>
        </w:rPr>
        <w:t>商会</w:t>
      </w:r>
      <w:r>
        <w:rPr>
          <w:rFonts w:ascii="宋体" w:hAnsi="宋体"/>
          <w:color w:val="000000"/>
        </w:rPr>
        <w:t>企业联合自律发起或牵头单位</w:t>
      </w:r>
      <w:r>
        <w:rPr>
          <w:rFonts w:hint="eastAsia" w:ascii="宋体" w:hAnsi="宋体"/>
          <w:color w:val="000000"/>
        </w:rPr>
        <w:t>：□是 □否</w:t>
      </w:r>
    </w:p>
    <w:p>
      <w:pPr>
        <w:spacing w:line="420" w:lineRule="exact"/>
        <w:ind w:firstLine="420" w:firstLineChars="200"/>
        <w:rPr>
          <w:rFonts w:ascii="宋体" w:hAnsi="宋体"/>
          <w:color w:val="000000"/>
        </w:rPr>
      </w:pPr>
      <w:r>
        <w:rPr>
          <w:rFonts w:hint="eastAsia" w:ascii="宋体" w:hAnsi="宋体"/>
          <w:color w:val="000000"/>
        </w:rPr>
        <w:t>9.</w:t>
      </w:r>
      <w:r>
        <w:rPr>
          <w:rFonts w:ascii="宋体" w:hAnsi="宋体"/>
          <w:color w:val="000000"/>
        </w:rPr>
        <w:t>企业是否曾被列入法院失信被执行人、工商经营异常名录、重大税收违法案件当事人名单以及有关</w:t>
      </w:r>
    </w:p>
    <w:p>
      <w:pPr>
        <w:spacing w:line="420" w:lineRule="exact"/>
        <w:ind w:firstLine="630" w:firstLineChars="300"/>
        <w:rPr>
          <w:rFonts w:ascii="宋体" w:hAnsi="宋体"/>
          <w:color w:val="000000"/>
        </w:rPr>
      </w:pPr>
      <w:r>
        <w:rPr>
          <w:rFonts w:ascii="宋体" w:hAnsi="宋体"/>
          <w:color w:val="000000"/>
        </w:rPr>
        <w:t>部门行政处罚等“黑名单”</w:t>
      </w:r>
      <w:r>
        <w:rPr>
          <w:rFonts w:hint="eastAsia" w:ascii="宋体" w:hAnsi="宋体"/>
          <w:color w:val="000000"/>
        </w:rPr>
        <w:t>：□是  □否  □不了解相关情况；</w:t>
      </w:r>
    </w:p>
    <w:p>
      <w:pPr>
        <w:spacing w:line="420" w:lineRule="exact"/>
        <w:ind w:firstLine="630" w:firstLineChars="300"/>
        <w:rPr>
          <w:rFonts w:ascii="宋体" w:hAnsi="宋体"/>
          <w:color w:val="000000"/>
        </w:rPr>
      </w:pPr>
      <w:r>
        <w:rPr>
          <w:rFonts w:hint="eastAsia" w:ascii="宋体" w:hAnsi="宋体"/>
          <w:color w:val="000000"/>
        </w:rPr>
        <w:t>如上述题目选择“是”，企业是否进行过信用修复工作：□开展过信用修复，且修复成功 □开展过</w:t>
      </w:r>
    </w:p>
    <w:p>
      <w:pPr>
        <w:spacing w:line="420" w:lineRule="exact"/>
        <w:ind w:firstLine="630" w:firstLineChars="300"/>
        <w:rPr>
          <w:rFonts w:ascii="宋体" w:hAnsi="宋体"/>
          <w:color w:val="000000"/>
        </w:rPr>
      </w:pPr>
      <w:r>
        <w:rPr>
          <w:rFonts w:hint="eastAsia" w:ascii="宋体" w:hAnsi="宋体"/>
          <w:color w:val="000000"/>
        </w:rPr>
        <w:t>信用修复，但未修复成功 □企业不曾开展信用修复</w:t>
      </w:r>
    </w:p>
    <w:p>
      <w:pPr>
        <w:spacing w:line="420" w:lineRule="exact"/>
        <w:ind w:firstLine="405"/>
        <w:rPr>
          <w:rFonts w:ascii="宋体" w:hAnsi="宋体"/>
          <w:color w:val="000000"/>
        </w:rPr>
      </w:pPr>
      <w:r>
        <w:rPr>
          <w:rFonts w:hint="eastAsia" w:ascii="宋体" w:hAnsi="宋体"/>
          <w:color w:val="000000"/>
        </w:rPr>
        <w:t>10.企业已设置（可多选）：□党委（支部）  □工会  □都没有</w:t>
      </w:r>
    </w:p>
    <w:p>
      <w:pPr>
        <w:spacing w:line="420" w:lineRule="exact"/>
        <w:ind w:firstLine="405"/>
        <w:rPr>
          <w:rFonts w:ascii="宋体" w:hAnsi="宋体"/>
          <w:color w:val="000000"/>
        </w:rPr>
      </w:pPr>
      <w:r>
        <w:rPr>
          <w:rFonts w:hint="eastAsia" w:ascii="宋体" w:hAnsi="宋体"/>
          <w:color w:val="000000"/>
        </w:rPr>
        <w:t>11.企业主要负责人是否为中共党员：□是  □否</w:t>
      </w:r>
    </w:p>
    <w:p>
      <w:pPr>
        <w:spacing w:line="420" w:lineRule="exact"/>
        <w:ind w:firstLine="405"/>
        <w:rPr>
          <w:rFonts w:ascii="宋体" w:hAnsi="宋体"/>
          <w:color w:val="000000"/>
        </w:rPr>
      </w:pPr>
      <w:r>
        <w:rPr>
          <w:rFonts w:hint="eastAsia" w:ascii="宋体" w:hAnsi="宋体"/>
          <w:color w:val="000000"/>
        </w:rPr>
        <w:t xml:space="preserve">   企业的党员出资人在企业党组织中担任何种职务：□书记  □副书记 □支部委员 □不担任</w:t>
      </w:r>
    </w:p>
    <w:p>
      <w:pPr>
        <w:spacing w:line="420" w:lineRule="exact"/>
        <w:ind w:firstLine="405"/>
        <w:rPr>
          <w:rFonts w:ascii="宋体" w:hAnsi="宋体"/>
          <w:color w:val="000000"/>
        </w:rPr>
      </w:pPr>
      <w:r>
        <w:rPr>
          <w:rFonts w:hint="eastAsia" w:ascii="宋体" w:hAnsi="宋体"/>
          <w:color w:val="000000"/>
        </w:rPr>
        <w:t>12.企业是否配备专职党务工作者：□是  □否</w:t>
      </w:r>
    </w:p>
    <w:p>
      <w:pPr>
        <w:spacing w:line="420" w:lineRule="exact"/>
        <w:ind w:firstLine="405"/>
        <w:rPr>
          <w:rFonts w:ascii="宋体" w:hAnsi="宋体"/>
          <w:color w:val="000000"/>
        </w:rPr>
      </w:pPr>
      <w:r>
        <w:rPr>
          <w:rFonts w:hint="eastAsia" w:ascii="宋体" w:hAnsi="宋体"/>
          <w:color w:val="000000"/>
        </w:rPr>
        <w:t xml:space="preserve">   企业专职党务工作者来源（可多选）：□党政机关  □国有企业事业单位 □部队 □其他</w:t>
      </w:r>
    </w:p>
    <w:p>
      <w:pPr>
        <w:spacing w:line="420" w:lineRule="exact"/>
        <w:ind w:firstLine="405"/>
        <w:rPr>
          <w:rFonts w:ascii="宋体" w:hAnsi="宋体"/>
          <w:color w:val="000000"/>
        </w:rPr>
      </w:pPr>
      <w:r>
        <w:rPr>
          <w:rFonts w:hint="eastAsia" w:ascii="宋体" w:hAnsi="宋体"/>
          <w:color w:val="000000"/>
        </w:rPr>
        <w:t>13.企业党员在员工总数中的占比：□</w:t>
      </w:r>
      <w:r>
        <w:rPr>
          <w:rFonts w:ascii="宋体" w:hAnsi="宋体"/>
          <w:color w:val="000000"/>
        </w:rPr>
        <w:t xml:space="preserve">0-10% </w:t>
      </w:r>
      <w:r>
        <w:rPr>
          <w:rFonts w:hint="eastAsia" w:ascii="宋体" w:hAnsi="宋体"/>
          <w:color w:val="000000"/>
        </w:rPr>
        <w:t>□1</w:t>
      </w:r>
      <w:r>
        <w:rPr>
          <w:rFonts w:ascii="宋体" w:hAnsi="宋体"/>
          <w:color w:val="000000"/>
        </w:rPr>
        <w:t>0%-20%</w:t>
      </w:r>
      <w:r>
        <w:rPr>
          <w:rFonts w:hint="eastAsia" w:ascii="宋体" w:hAnsi="宋体"/>
          <w:color w:val="000000"/>
        </w:rPr>
        <w:t xml:space="preserve"> □</w:t>
      </w:r>
      <w:r>
        <w:rPr>
          <w:rFonts w:ascii="宋体" w:hAnsi="宋体"/>
          <w:color w:val="000000"/>
        </w:rPr>
        <w:t xml:space="preserve">20%-40% </w:t>
      </w:r>
      <w:r>
        <w:rPr>
          <w:rFonts w:hint="eastAsia" w:ascii="宋体" w:hAnsi="宋体"/>
          <w:color w:val="000000"/>
        </w:rPr>
        <w:t>□40%-60% □60%以上</w:t>
      </w:r>
    </w:p>
    <w:p>
      <w:pPr>
        <w:spacing w:line="420" w:lineRule="exact"/>
        <w:ind w:firstLine="405"/>
        <w:rPr>
          <w:rFonts w:ascii="宋体" w:hAnsi="宋体"/>
          <w:color w:val="000000"/>
        </w:rPr>
      </w:pPr>
      <w:r>
        <w:rPr>
          <w:rFonts w:hint="eastAsia" w:ascii="宋体" w:hAnsi="宋体"/>
          <w:color w:val="000000"/>
        </w:rPr>
        <w:t xml:space="preserve">   企业高管中党员占比：□</w:t>
      </w:r>
      <w:r>
        <w:rPr>
          <w:rFonts w:ascii="宋体" w:hAnsi="宋体"/>
          <w:color w:val="000000"/>
        </w:rPr>
        <w:t>0-10%</w:t>
      </w:r>
      <w:r>
        <w:rPr>
          <w:rFonts w:hint="eastAsia" w:ascii="宋体" w:hAnsi="宋体"/>
          <w:color w:val="000000"/>
        </w:rPr>
        <w:t xml:space="preserve"> □</w:t>
      </w:r>
      <w:r>
        <w:rPr>
          <w:rFonts w:ascii="宋体" w:hAnsi="宋体"/>
          <w:color w:val="000000"/>
        </w:rPr>
        <w:t xml:space="preserve">10%-20% </w:t>
      </w:r>
      <w:r>
        <w:rPr>
          <w:rFonts w:hint="eastAsia" w:ascii="宋体" w:hAnsi="宋体"/>
          <w:color w:val="000000"/>
        </w:rPr>
        <w:t>□</w:t>
      </w:r>
      <w:r>
        <w:rPr>
          <w:rFonts w:ascii="宋体" w:hAnsi="宋体"/>
          <w:color w:val="000000"/>
        </w:rPr>
        <w:t xml:space="preserve">20%-40% </w:t>
      </w:r>
      <w:r>
        <w:rPr>
          <w:rFonts w:hint="eastAsia" w:ascii="宋体" w:hAnsi="宋体"/>
          <w:color w:val="000000"/>
        </w:rPr>
        <w:t>□40%-60% □60%-80% □80%以上</w:t>
      </w:r>
    </w:p>
    <w:p>
      <w:pPr>
        <w:spacing w:line="420" w:lineRule="exact"/>
        <w:ind w:firstLine="405"/>
        <w:rPr>
          <w:rFonts w:ascii="宋体" w:hAnsi="宋体"/>
          <w:color w:val="000000"/>
        </w:rPr>
      </w:pPr>
      <w:r>
        <w:rPr>
          <w:rFonts w:hint="eastAsia" w:ascii="宋体" w:hAnsi="宋体"/>
          <w:color w:val="000000"/>
        </w:rPr>
        <w:t xml:space="preserve">   流动党员在党员总数中的占比：□</w:t>
      </w:r>
      <w:r>
        <w:rPr>
          <w:rFonts w:ascii="宋体" w:hAnsi="宋体"/>
          <w:color w:val="000000"/>
        </w:rPr>
        <w:t xml:space="preserve">0-10% </w:t>
      </w:r>
      <w:r>
        <w:rPr>
          <w:rFonts w:hint="eastAsia" w:ascii="宋体" w:hAnsi="宋体"/>
          <w:color w:val="000000"/>
        </w:rPr>
        <w:t>□</w:t>
      </w:r>
      <w:r>
        <w:rPr>
          <w:rFonts w:ascii="宋体" w:hAnsi="宋体"/>
          <w:color w:val="000000"/>
        </w:rPr>
        <w:t xml:space="preserve">10%-20% </w:t>
      </w:r>
      <w:r>
        <w:rPr>
          <w:rFonts w:hint="eastAsia" w:ascii="宋体" w:hAnsi="宋体"/>
          <w:color w:val="000000"/>
        </w:rPr>
        <w:t>□</w:t>
      </w:r>
      <w:r>
        <w:rPr>
          <w:rFonts w:ascii="宋体" w:hAnsi="宋体"/>
          <w:color w:val="000000"/>
        </w:rPr>
        <w:t xml:space="preserve">20%-40% </w:t>
      </w:r>
      <w:r>
        <w:rPr>
          <w:rFonts w:hint="eastAsia" w:ascii="宋体" w:hAnsi="宋体"/>
          <w:color w:val="000000"/>
        </w:rPr>
        <w:t xml:space="preserve"> □40%-60% □60%-80% □80%以上</w:t>
      </w:r>
    </w:p>
    <w:p>
      <w:pPr>
        <w:spacing w:line="420" w:lineRule="exact"/>
        <w:ind w:firstLine="405"/>
        <w:rPr>
          <w:rFonts w:ascii="宋体" w:hAnsi="宋体"/>
          <w:color w:val="000000"/>
        </w:rPr>
      </w:pPr>
      <w:r>
        <w:rPr>
          <w:rFonts w:hint="eastAsia" w:ascii="宋体" w:hAnsi="宋体"/>
          <w:color w:val="000000"/>
        </w:rPr>
        <w:t>14.您认为目前民营企业党建工作需要获得哪些帮助（可多选）？</w:t>
      </w:r>
    </w:p>
    <w:p>
      <w:pPr>
        <w:spacing w:line="420" w:lineRule="exact"/>
        <w:ind w:firstLine="405"/>
        <w:rPr>
          <w:rFonts w:ascii="宋体" w:hAnsi="宋体"/>
          <w:color w:val="000000"/>
        </w:rPr>
      </w:pPr>
      <w:r>
        <w:rPr>
          <w:rFonts w:hint="eastAsia" w:ascii="宋体" w:hAnsi="宋体"/>
          <w:color w:val="000000"/>
        </w:rPr>
        <w:t xml:space="preserve">   □增加党员发展指标    □参加经验交流和培训活动  □增加党组织活动经费补贴</w:t>
      </w:r>
    </w:p>
    <w:p>
      <w:pPr>
        <w:spacing w:line="420" w:lineRule="exact"/>
        <w:ind w:firstLine="405"/>
        <w:rPr>
          <w:rFonts w:ascii="宋体" w:hAnsi="宋体"/>
          <w:color w:val="000000"/>
        </w:rPr>
      </w:pPr>
      <w:r>
        <w:rPr>
          <w:rFonts w:hint="eastAsia" w:ascii="宋体" w:hAnsi="宋体"/>
          <w:color w:val="000000"/>
        </w:rPr>
        <w:t xml:space="preserve">   □上级加强党建工作指导  □宣传推广企业党建工作先进经验  □其他</w:t>
      </w:r>
    </w:p>
    <w:p>
      <w:pPr>
        <w:spacing w:line="420" w:lineRule="exact"/>
        <w:ind w:firstLine="405"/>
        <w:rPr>
          <w:rFonts w:ascii="宋体" w:hAnsi="宋体"/>
          <w:color w:val="000000"/>
        </w:rPr>
      </w:pPr>
      <w:r>
        <w:rPr>
          <w:rFonts w:hint="eastAsia" w:ascii="宋体" w:hAnsi="宋体"/>
          <w:color w:val="000000"/>
        </w:rPr>
        <w:t>15.2019年企业是否发布社会责任报告：□是   □否</w:t>
      </w:r>
    </w:p>
    <w:p>
      <w:pPr>
        <w:spacing w:line="420" w:lineRule="exact"/>
        <w:ind w:firstLine="420" w:firstLineChars="200"/>
        <w:rPr>
          <w:rFonts w:ascii="宋体" w:hAnsi="宋体"/>
          <w:color w:val="000000"/>
        </w:rPr>
      </w:pPr>
      <w:r>
        <w:rPr>
          <w:rFonts w:hint="eastAsia" w:ascii="宋体" w:hAnsi="宋体"/>
          <w:color w:val="000000"/>
        </w:rPr>
        <w:t>16.2019年企业是否参与社会捐赠：□是   □否</w:t>
      </w:r>
    </w:p>
    <w:p>
      <w:pPr>
        <w:spacing w:line="420" w:lineRule="exact"/>
        <w:ind w:firstLine="420" w:firstLineChars="200"/>
        <w:rPr>
          <w:rFonts w:ascii="宋体" w:hAnsi="宋体"/>
          <w:color w:val="000000"/>
        </w:rPr>
      </w:pPr>
      <w:r>
        <w:rPr>
          <w:rFonts w:hint="eastAsia" w:ascii="宋体" w:hAnsi="宋体"/>
          <w:color w:val="000000"/>
        </w:rPr>
        <w:t>17.2019年企业是否参与“万企帮万村”精准扶贫：□是   □否</w:t>
      </w:r>
    </w:p>
    <w:p>
      <w:pPr>
        <w:spacing w:line="420" w:lineRule="exact"/>
        <w:ind w:firstLine="420" w:firstLineChars="200"/>
        <w:rPr>
          <w:rFonts w:ascii="宋体" w:hAnsi="宋体"/>
          <w:color w:val="000000"/>
        </w:rPr>
      </w:pPr>
      <w:r>
        <w:rPr>
          <w:rFonts w:hint="eastAsia" w:ascii="宋体" w:hAnsi="宋体"/>
          <w:color w:val="000000"/>
        </w:rPr>
        <w:t xml:space="preserve">   如已参与，参与的形式是（可多选）：</w:t>
      </w:r>
    </w:p>
    <w:p>
      <w:pPr>
        <w:spacing w:line="420" w:lineRule="exact"/>
        <w:ind w:firstLine="420" w:firstLineChars="200"/>
        <w:rPr>
          <w:rFonts w:ascii="宋体" w:hAnsi="宋体"/>
          <w:color w:val="000000"/>
        </w:rPr>
      </w:pPr>
      <w:r>
        <w:rPr>
          <w:rFonts w:hint="eastAsia" w:ascii="宋体" w:hAnsi="宋体"/>
          <w:color w:val="000000"/>
        </w:rPr>
        <w:t xml:space="preserve">   □产业、技术扶贫 □就业扶贫 □教育扶贫  □技术扶贫  □市场扶贫  □公益扶贫 □其他</w:t>
      </w:r>
    </w:p>
    <w:p>
      <w:pPr>
        <w:spacing w:line="420" w:lineRule="exact"/>
        <w:ind w:firstLine="420" w:firstLineChars="200"/>
        <w:rPr>
          <w:rFonts w:ascii="宋体" w:hAnsi="宋体"/>
          <w:color w:val="000000"/>
        </w:rPr>
      </w:pPr>
      <w:r>
        <w:rPr>
          <w:rFonts w:hint="eastAsia" w:ascii="宋体" w:hAnsi="宋体"/>
          <w:color w:val="000000"/>
        </w:rPr>
        <w:t xml:space="preserve">   如未参与，是否有意参与：□是 □否</w:t>
      </w:r>
    </w:p>
    <w:p>
      <w:pPr>
        <w:spacing w:line="420" w:lineRule="exact"/>
        <w:ind w:firstLine="405"/>
        <w:rPr>
          <w:rFonts w:ascii="宋体" w:hAnsi="宋体"/>
          <w:color w:val="000000"/>
        </w:rPr>
      </w:pPr>
      <w:r>
        <w:rPr>
          <w:rFonts w:hint="eastAsia" w:ascii="宋体" w:hAnsi="宋体"/>
          <w:color w:val="000000"/>
        </w:rPr>
        <w:t>18.企业设立法律机构情况：</w:t>
      </w:r>
    </w:p>
    <w:p>
      <w:pPr>
        <w:spacing w:line="420" w:lineRule="exact"/>
        <w:ind w:firstLine="315" w:firstLineChars="150"/>
        <w:rPr>
          <w:rFonts w:ascii="宋体" w:hAnsi="宋体"/>
          <w:color w:val="000000"/>
        </w:rPr>
      </w:pPr>
      <w:r>
        <w:rPr>
          <w:rFonts w:hint="eastAsia" w:ascii="宋体" w:hAnsi="宋体"/>
          <w:color w:val="000000"/>
        </w:rPr>
        <w:t xml:space="preserve">    □有法务部等专设法律机构 □没有专门的机构，但有专职法律员工</w:t>
      </w:r>
    </w:p>
    <w:p>
      <w:pPr>
        <w:spacing w:line="420" w:lineRule="exact"/>
        <w:rPr>
          <w:rFonts w:ascii="宋体" w:hAnsi="宋体"/>
          <w:color w:val="000000"/>
        </w:rPr>
      </w:pPr>
      <w:r>
        <w:rPr>
          <w:rFonts w:hint="eastAsia" w:ascii="宋体" w:hAnsi="宋体"/>
          <w:color w:val="000000"/>
        </w:rPr>
        <w:t xml:space="preserve">       □聘请常年法律顾问   □以上情况都没有</w:t>
      </w:r>
    </w:p>
    <w:p>
      <w:pPr>
        <w:spacing w:line="420" w:lineRule="exact"/>
        <w:ind w:firstLine="405"/>
        <w:rPr>
          <w:rFonts w:ascii="宋体" w:hAnsi="宋体"/>
          <w:b/>
          <w:bCs/>
          <w:color w:val="000000"/>
        </w:rPr>
      </w:pPr>
      <w:r>
        <w:rPr>
          <w:rFonts w:hint="eastAsia" w:ascii="宋体" w:hAnsi="宋体"/>
          <w:color w:val="000000"/>
        </w:rPr>
        <w:t>19.</w:t>
      </w:r>
      <w:r>
        <w:rPr>
          <w:rFonts w:hint="eastAsia" w:ascii="宋体" w:hAnsi="宋体"/>
          <w:bCs/>
          <w:color w:val="000000"/>
        </w:rPr>
        <w:t>企业遭遇法律纠纷时一般采用什么途径解决？（可多选）</w:t>
      </w:r>
    </w:p>
    <w:p>
      <w:pPr>
        <w:spacing w:line="420" w:lineRule="exact"/>
        <w:ind w:firstLine="405"/>
        <w:rPr>
          <w:rFonts w:ascii="宋体" w:hAnsi="宋体"/>
          <w:color w:val="000000"/>
        </w:rPr>
      </w:pPr>
      <w:r>
        <w:rPr>
          <w:rFonts w:hint="eastAsia" w:ascii="宋体" w:hAnsi="宋体"/>
          <w:color w:val="000000"/>
        </w:rPr>
        <w:t xml:space="preserve">   □行政途径   □到法院起诉   □仲裁   □调解   □协商解决   □其他</w:t>
      </w:r>
    </w:p>
    <w:p>
      <w:pPr>
        <w:spacing w:before="62" w:beforeLines="20" w:after="62" w:afterLines="20" w:line="420" w:lineRule="exact"/>
        <w:ind w:firstLine="420" w:firstLineChars="200"/>
        <w:rPr>
          <w:rFonts w:ascii="宋体" w:hAnsi="宋体"/>
          <w:b/>
          <w:bCs/>
          <w:color w:val="000000"/>
        </w:rPr>
      </w:pPr>
      <w:r>
        <w:rPr>
          <w:rFonts w:hint="eastAsia" w:ascii="宋体" w:hAnsi="宋体"/>
          <w:b/>
          <w:bCs/>
          <w:color w:val="000000"/>
        </w:rPr>
        <w:t>二、企业投资和发展战略情况</w:t>
      </w:r>
    </w:p>
    <w:p>
      <w:pPr>
        <w:spacing w:line="420" w:lineRule="exact"/>
        <w:ind w:left="735" w:leftChars="200" w:hanging="315" w:hangingChars="150"/>
        <w:rPr>
          <w:rFonts w:ascii="宋体" w:hAnsi="宋体"/>
          <w:color w:val="000000"/>
        </w:rPr>
      </w:pPr>
      <w:r>
        <w:rPr>
          <w:rFonts w:hint="eastAsia" w:ascii="宋体" w:hAnsi="宋体"/>
          <w:color w:val="000000"/>
        </w:rPr>
        <w:t>1.2019年企业新增投资资金主要来源（可多选）：</w:t>
      </w:r>
    </w:p>
    <w:p>
      <w:pPr>
        <w:spacing w:line="420" w:lineRule="exact"/>
        <w:ind w:firstLine="420" w:firstLineChars="200"/>
        <w:rPr>
          <w:rFonts w:ascii="宋体" w:hAnsi="宋体"/>
          <w:color w:val="000000"/>
        </w:rPr>
      </w:pPr>
      <w:r>
        <w:rPr>
          <w:rFonts w:hint="eastAsia" w:ascii="宋体" w:hAnsi="宋体"/>
          <w:color w:val="000000"/>
        </w:rPr>
        <w:t xml:space="preserve">  □自有资金     □引入战略投资者     □股票市场融资      □债券市场融资</w:t>
      </w:r>
    </w:p>
    <w:p>
      <w:pPr>
        <w:spacing w:line="420" w:lineRule="exact"/>
        <w:ind w:firstLine="420" w:firstLineChars="200"/>
        <w:rPr>
          <w:rFonts w:ascii="宋体" w:hAnsi="宋体"/>
          <w:color w:val="000000"/>
        </w:rPr>
      </w:pPr>
      <w:r>
        <w:rPr>
          <w:rFonts w:hint="eastAsia" w:ascii="宋体" w:hAnsi="宋体"/>
          <w:color w:val="000000"/>
        </w:rPr>
        <w:t xml:space="preserve">  □银行借贷     □民间借贷           □政府资助          □其他</w:t>
      </w:r>
    </w:p>
    <w:p>
      <w:pPr>
        <w:spacing w:line="420" w:lineRule="exact"/>
        <w:ind w:left="735" w:leftChars="200" w:hanging="315" w:hangingChars="150"/>
        <w:rPr>
          <w:rFonts w:ascii="宋体" w:hAnsi="宋体"/>
          <w:color w:val="000000"/>
        </w:rPr>
      </w:pPr>
      <w:r>
        <w:rPr>
          <w:rFonts w:hint="eastAsia" w:ascii="宋体" w:hAnsi="宋体"/>
          <w:color w:val="000000"/>
        </w:rPr>
        <w:t>2.2019年企业发生了以下哪些重大事件（可多选)：</w:t>
      </w:r>
    </w:p>
    <w:p>
      <w:pPr>
        <w:spacing w:line="420" w:lineRule="exact"/>
        <w:ind w:firstLine="420" w:firstLineChars="200"/>
        <w:rPr>
          <w:rFonts w:ascii="宋体" w:hAnsi="宋体"/>
          <w:color w:val="000000"/>
          <w:shd w:val="pct10" w:color="auto" w:fill="FFFFFF"/>
        </w:rPr>
      </w:pPr>
      <w:r>
        <w:rPr>
          <w:rFonts w:hint="eastAsia" w:ascii="宋体" w:hAnsi="宋体"/>
          <w:color w:val="000000"/>
        </w:rPr>
        <w:t xml:space="preserve">  □企业上市（□主板上市  □中小板上市  □创业板上市  □新三板上市  □境外上市）</w:t>
      </w:r>
    </w:p>
    <w:p>
      <w:pPr>
        <w:spacing w:line="420" w:lineRule="exact"/>
        <w:ind w:firstLine="420" w:firstLineChars="200"/>
        <w:rPr>
          <w:rFonts w:ascii="宋体" w:hAnsi="宋体"/>
          <w:color w:val="000000"/>
        </w:rPr>
      </w:pPr>
      <w:r>
        <w:rPr>
          <w:rFonts w:hint="eastAsia" w:ascii="宋体" w:hAnsi="宋体"/>
          <w:color w:val="000000"/>
        </w:rPr>
        <w:t xml:space="preserve">  □国际并购（最大单项并购规模为：□100万美元以下 □100万-500万美元  □500万-1000万美元</w:t>
      </w:r>
    </w:p>
    <w:p>
      <w:pPr>
        <w:spacing w:line="420" w:lineRule="exact"/>
        <w:ind w:firstLine="420" w:firstLineChars="200"/>
        <w:rPr>
          <w:rFonts w:ascii="宋体" w:hAnsi="宋体"/>
          <w:color w:val="000000"/>
        </w:rPr>
      </w:pPr>
      <w:r>
        <w:rPr>
          <w:rFonts w:hint="eastAsia" w:ascii="宋体" w:hAnsi="宋体"/>
          <w:color w:val="000000"/>
        </w:rPr>
        <w:t xml:space="preserve">  □1000万-5000万美元    □5000万美元以上）</w:t>
      </w:r>
    </w:p>
    <w:p>
      <w:pPr>
        <w:spacing w:line="420" w:lineRule="exact"/>
        <w:ind w:firstLine="420" w:firstLineChars="200"/>
        <w:rPr>
          <w:rFonts w:ascii="宋体" w:hAnsi="宋体"/>
          <w:color w:val="000000"/>
        </w:rPr>
      </w:pPr>
      <w:r>
        <w:rPr>
          <w:rFonts w:hint="eastAsia" w:ascii="宋体" w:hAnsi="宋体"/>
          <w:color w:val="000000"/>
        </w:rPr>
        <w:t xml:space="preserve">  □国内并购（最大单项并购规模为：□500万元以下  □500万-1000万元  □1000万-5000万元</w:t>
      </w:r>
    </w:p>
    <w:p>
      <w:pPr>
        <w:spacing w:line="420" w:lineRule="exact"/>
        <w:ind w:firstLine="420" w:firstLineChars="200"/>
        <w:rPr>
          <w:rFonts w:ascii="宋体" w:hAnsi="宋体"/>
          <w:color w:val="000000"/>
        </w:rPr>
      </w:pPr>
      <w:r>
        <w:rPr>
          <w:rFonts w:hint="eastAsia" w:ascii="宋体" w:hAnsi="宋体"/>
          <w:color w:val="000000"/>
        </w:rPr>
        <w:t xml:space="preserve">  □5000万-2亿元  □2亿-5亿元  □5亿元以上）</w:t>
      </w:r>
    </w:p>
    <w:p>
      <w:pPr>
        <w:spacing w:line="420" w:lineRule="exact"/>
        <w:ind w:firstLine="420" w:firstLineChars="200"/>
        <w:rPr>
          <w:rFonts w:ascii="宋体" w:hAnsi="宋体"/>
          <w:color w:val="000000"/>
        </w:rPr>
      </w:pPr>
      <w:r>
        <w:rPr>
          <w:rFonts w:hint="eastAsia" w:ascii="宋体" w:hAnsi="宋体"/>
          <w:color w:val="000000"/>
        </w:rPr>
        <w:t xml:space="preserve">  □转让本企业或旗下企业股权</w:t>
      </w:r>
    </w:p>
    <w:p>
      <w:pPr>
        <w:spacing w:line="420" w:lineRule="exact"/>
        <w:ind w:firstLine="420" w:firstLineChars="200"/>
        <w:rPr>
          <w:rFonts w:ascii="宋体" w:hAnsi="宋体"/>
          <w:color w:val="000000"/>
        </w:rPr>
      </w:pPr>
      <w:r>
        <w:rPr>
          <w:rFonts w:hint="eastAsia" w:ascii="宋体" w:hAnsi="宋体"/>
          <w:color w:val="000000"/>
        </w:rPr>
        <w:t>3.2019年，企业投资信心和投资意愿发生哪些变化？</w:t>
      </w:r>
    </w:p>
    <w:p>
      <w:pPr>
        <w:spacing w:line="420" w:lineRule="exact"/>
        <w:ind w:firstLine="420" w:firstLineChars="200"/>
        <w:rPr>
          <w:rFonts w:ascii="宋体" w:hAnsi="宋体"/>
          <w:color w:val="000000"/>
        </w:rPr>
      </w:pPr>
      <w:r>
        <w:rPr>
          <w:rFonts w:hint="eastAsia" w:ascii="宋体" w:hAnsi="宋体"/>
          <w:color w:val="000000"/>
        </w:rPr>
        <w:t xml:space="preserve">  □企业具有独特竞争优势，经济下行压力下将继续保持积极投资势头</w:t>
      </w:r>
    </w:p>
    <w:p>
      <w:pPr>
        <w:spacing w:line="420" w:lineRule="exact"/>
        <w:ind w:firstLine="420" w:firstLineChars="200"/>
        <w:rPr>
          <w:rFonts w:ascii="宋体" w:hAnsi="宋体"/>
          <w:color w:val="000000"/>
        </w:rPr>
      </w:pPr>
      <w:r>
        <w:rPr>
          <w:rFonts w:hint="eastAsia" w:ascii="宋体" w:hAnsi="宋体"/>
          <w:color w:val="000000"/>
        </w:rPr>
        <w:t xml:space="preserve">  □企业运行较为平稳，但在经济下行环境下，投资意愿不强</w:t>
      </w:r>
    </w:p>
    <w:p>
      <w:pPr>
        <w:spacing w:line="420" w:lineRule="exact"/>
        <w:ind w:firstLine="420" w:firstLineChars="200"/>
        <w:rPr>
          <w:rFonts w:ascii="宋体" w:hAnsi="宋体"/>
          <w:color w:val="000000"/>
        </w:rPr>
      </w:pPr>
      <w:r>
        <w:rPr>
          <w:rFonts w:hint="eastAsia" w:ascii="宋体" w:hAnsi="宋体"/>
          <w:color w:val="000000"/>
        </w:rPr>
        <w:t xml:space="preserve">  □企业内外部风险加大，减少投资，优先确保当前生产经营稳定</w:t>
      </w:r>
    </w:p>
    <w:p>
      <w:pPr>
        <w:spacing w:line="420" w:lineRule="exact"/>
        <w:ind w:firstLine="420" w:firstLineChars="200"/>
        <w:rPr>
          <w:rFonts w:ascii="宋体" w:hAnsi="宋体"/>
          <w:color w:val="000000"/>
        </w:rPr>
      </w:pPr>
      <w:r>
        <w:rPr>
          <w:rFonts w:hint="eastAsia" w:ascii="宋体" w:hAnsi="宋体"/>
          <w:color w:val="000000"/>
        </w:rPr>
        <w:t xml:space="preserve">  □企业投资摊子铺得较大，负债较高，经营困难，无力进行投资</w:t>
      </w:r>
    </w:p>
    <w:p>
      <w:pPr>
        <w:spacing w:line="420" w:lineRule="exact"/>
        <w:rPr>
          <w:rFonts w:ascii="宋体" w:hAnsi="宋体"/>
          <w:color w:val="000000"/>
        </w:rPr>
      </w:pPr>
      <w:r>
        <w:rPr>
          <w:rFonts w:hint="eastAsia" w:ascii="宋体" w:hAnsi="宋体"/>
          <w:color w:val="000000"/>
        </w:rPr>
        <w:t xml:space="preserve">    4.企业是否已参与PPP项目:□是  □否</w:t>
      </w:r>
    </w:p>
    <w:p>
      <w:pPr>
        <w:spacing w:line="420" w:lineRule="exact"/>
        <w:rPr>
          <w:rFonts w:ascii="宋体" w:hAnsi="宋体"/>
          <w:color w:val="000000"/>
        </w:rPr>
      </w:pPr>
      <w:r>
        <w:rPr>
          <w:rFonts w:hint="eastAsia" w:ascii="宋体" w:hAnsi="宋体"/>
          <w:color w:val="000000"/>
        </w:rPr>
        <w:t xml:space="preserve">      如已参与，参与的领域是（可多选）:</w:t>
      </w:r>
    </w:p>
    <w:p>
      <w:pPr>
        <w:spacing w:line="420" w:lineRule="exact"/>
        <w:ind w:firstLine="424" w:firstLineChars="202"/>
        <w:rPr>
          <w:rFonts w:ascii="宋体" w:hAnsi="宋体"/>
          <w:color w:val="000000"/>
        </w:rPr>
      </w:pPr>
      <w:r>
        <w:rPr>
          <w:rFonts w:hint="eastAsia" w:ascii="宋体" w:hAnsi="宋体"/>
          <w:color w:val="000000"/>
        </w:rPr>
        <w:t xml:space="preserve">  </w:t>
      </w:r>
      <w:r>
        <w:rPr>
          <w:rFonts w:ascii="宋体" w:hAnsi="宋体"/>
          <w:color w:val="000000"/>
        </w:rPr>
        <w:t xml:space="preserve">□科技 </w:t>
      </w:r>
      <w:r>
        <w:rPr>
          <w:rFonts w:hint="eastAsia" w:ascii="宋体" w:hAnsi="宋体"/>
          <w:color w:val="000000"/>
        </w:rPr>
        <w:t xml:space="preserve">    </w:t>
      </w:r>
      <w:r>
        <w:rPr>
          <w:rFonts w:ascii="宋体" w:hAnsi="宋体"/>
          <w:color w:val="000000"/>
        </w:rPr>
        <w:t xml:space="preserve">□生态建设和环境保护 </w:t>
      </w:r>
      <w:r>
        <w:rPr>
          <w:rFonts w:hint="eastAsia" w:ascii="宋体" w:hAnsi="宋体"/>
          <w:color w:val="000000"/>
        </w:rPr>
        <w:t xml:space="preserve">   </w:t>
      </w:r>
      <w:r>
        <w:rPr>
          <w:rFonts w:ascii="宋体" w:hAnsi="宋体"/>
          <w:color w:val="000000"/>
        </w:rPr>
        <w:t xml:space="preserve">□医疗卫生 </w:t>
      </w:r>
      <w:r>
        <w:rPr>
          <w:rFonts w:hint="eastAsia" w:ascii="宋体" w:hAnsi="宋体"/>
          <w:color w:val="000000"/>
        </w:rPr>
        <w:t xml:space="preserve">   </w:t>
      </w:r>
      <w:r>
        <w:rPr>
          <w:rFonts w:ascii="宋体" w:hAnsi="宋体"/>
          <w:color w:val="000000"/>
        </w:rPr>
        <w:t xml:space="preserve">□交通运输 </w:t>
      </w:r>
      <w:r>
        <w:rPr>
          <w:rFonts w:hint="eastAsia" w:ascii="宋体" w:hAnsi="宋体"/>
          <w:color w:val="000000"/>
        </w:rPr>
        <w:t xml:space="preserve">   </w:t>
      </w:r>
      <w:r>
        <w:rPr>
          <w:rFonts w:ascii="宋体" w:hAnsi="宋体"/>
          <w:color w:val="000000"/>
        </w:rPr>
        <w:t>□市政</w:t>
      </w:r>
      <w:r>
        <w:rPr>
          <w:rFonts w:hint="eastAsia" w:ascii="宋体" w:hAnsi="宋体"/>
          <w:color w:val="000000"/>
        </w:rPr>
        <w:t>设施</w:t>
      </w:r>
      <w:r>
        <w:rPr>
          <w:rFonts w:ascii="宋体" w:hAnsi="宋体"/>
          <w:color w:val="000000"/>
        </w:rPr>
        <w:t xml:space="preserve"> </w:t>
      </w:r>
    </w:p>
    <w:p>
      <w:pPr>
        <w:spacing w:line="420" w:lineRule="exact"/>
        <w:ind w:firstLine="424" w:firstLineChars="202"/>
        <w:rPr>
          <w:rFonts w:ascii="宋体" w:hAnsi="宋体"/>
          <w:color w:val="000000"/>
        </w:rPr>
      </w:pPr>
      <w:r>
        <w:rPr>
          <w:rFonts w:hint="eastAsia" w:ascii="宋体" w:hAnsi="宋体"/>
          <w:color w:val="000000"/>
        </w:rPr>
        <w:t xml:space="preserve">  </w:t>
      </w:r>
      <w:r>
        <w:rPr>
          <w:rFonts w:ascii="宋体" w:hAnsi="宋体"/>
          <w:color w:val="000000"/>
        </w:rPr>
        <w:t>□</w:t>
      </w:r>
      <w:r>
        <w:rPr>
          <w:rFonts w:hint="eastAsia" w:ascii="宋体" w:hAnsi="宋体"/>
          <w:color w:val="000000"/>
        </w:rPr>
        <w:t>健康</w:t>
      </w:r>
      <w:r>
        <w:rPr>
          <w:rFonts w:ascii="宋体" w:hAnsi="宋体"/>
          <w:color w:val="000000"/>
        </w:rPr>
        <w:t>养老 □教育</w:t>
      </w:r>
      <w:r>
        <w:rPr>
          <w:rFonts w:hint="eastAsia" w:ascii="宋体" w:hAnsi="宋体"/>
          <w:color w:val="000000"/>
        </w:rPr>
        <w:t xml:space="preserve">    </w:t>
      </w:r>
      <w:r>
        <w:rPr>
          <w:rFonts w:ascii="宋体" w:hAnsi="宋体"/>
          <w:color w:val="000000"/>
        </w:rPr>
        <w:t xml:space="preserve"> □能源 </w:t>
      </w:r>
      <w:r>
        <w:rPr>
          <w:rFonts w:hint="eastAsia" w:ascii="宋体" w:hAnsi="宋体"/>
          <w:color w:val="000000"/>
        </w:rPr>
        <w:t xml:space="preserve">      </w:t>
      </w:r>
      <w:r>
        <w:rPr>
          <w:rFonts w:ascii="宋体" w:hAnsi="宋体"/>
          <w:color w:val="000000"/>
        </w:rPr>
        <w:t>□文化</w:t>
      </w:r>
      <w:r>
        <w:rPr>
          <w:rFonts w:hint="eastAsia" w:ascii="宋体" w:hAnsi="宋体"/>
          <w:color w:val="000000"/>
        </w:rPr>
        <w:t>体育</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□旅游  </w:t>
      </w:r>
      <w:r>
        <w:rPr>
          <w:rFonts w:hint="eastAsia" w:ascii="宋体" w:hAnsi="宋体"/>
          <w:color w:val="000000"/>
        </w:rPr>
        <w:t xml:space="preserve">      </w:t>
      </w:r>
      <w:r>
        <w:rPr>
          <w:rFonts w:ascii="宋体" w:hAnsi="宋体"/>
          <w:color w:val="000000"/>
        </w:rPr>
        <w:t>□水利建设</w:t>
      </w:r>
      <w:r>
        <w:rPr>
          <w:rFonts w:hint="eastAsia" w:ascii="宋体" w:hAnsi="宋体"/>
          <w:color w:val="000000"/>
        </w:rPr>
        <w:t xml:space="preserve"> </w:t>
      </w:r>
    </w:p>
    <w:p>
      <w:pPr>
        <w:spacing w:line="420" w:lineRule="exact"/>
        <w:ind w:firstLine="424" w:firstLineChars="202"/>
        <w:rPr>
          <w:rFonts w:ascii="宋体" w:hAnsi="宋体"/>
          <w:color w:val="000000"/>
        </w:rPr>
      </w:pPr>
      <w:r>
        <w:rPr>
          <w:rFonts w:hint="eastAsia" w:ascii="宋体" w:hAnsi="宋体"/>
          <w:color w:val="000000"/>
        </w:rPr>
        <w:t xml:space="preserve">  </w:t>
      </w:r>
      <w:r>
        <w:rPr>
          <w:rFonts w:ascii="宋体" w:hAnsi="宋体"/>
          <w:color w:val="000000"/>
        </w:rPr>
        <w:t>□城镇综合开发</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□保障性安居工程 </w:t>
      </w:r>
      <w:r>
        <w:rPr>
          <w:rFonts w:hint="eastAsia" w:ascii="宋体" w:hAnsi="宋体"/>
          <w:color w:val="000000"/>
        </w:rPr>
        <w:t xml:space="preserve"> </w:t>
      </w:r>
      <w:r>
        <w:rPr>
          <w:rFonts w:ascii="宋体" w:hAnsi="宋体"/>
          <w:color w:val="000000"/>
        </w:rPr>
        <w:t xml:space="preserve">□体育 </w:t>
      </w:r>
      <w:r>
        <w:rPr>
          <w:rFonts w:hint="eastAsia" w:ascii="宋体" w:hAnsi="宋体"/>
          <w:color w:val="000000"/>
        </w:rPr>
        <w:t xml:space="preserve">       </w:t>
      </w:r>
      <w:r>
        <w:rPr>
          <w:rFonts w:ascii="宋体" w:hAnsi="宋体"/>
          <w:color w:val="000000"/>
        </w:rPr>
        <w:t xml:space="preserve">□社会保障 </w:t>
      </w:r>
      <w:r>
        <w:rPr>
          <w:rFonts w:hint="eastAsia" w:ascii="宋体" w:hAnsi="宋体"/>
          <w:color w:val="000000"/>
        </w:rPr>
        <w:t xml:space="preserve">   </w:t>
      </w:r>
      <w:r>
        <w:rPr>
          <w:rFonts w:ascii="宋体" w:hAnsi="宋体"/>
          <w:color w:val="000000"/>
        </w:rPr>
        <w:t>□农</w:t>
      </w:r>
      <w:r>
        <w:rPr>
          <w:rFonts w:hint="eastAsia" w:ascii="宋体" w:hAnsi="宋体"/>
          <w:color w:val="000000"/>
        </w:rPr>
        <w:t xml:space="preserve">林     </w:t>
      </w:r>
      <w:r>
        <w:rPr>
          <w:rFonts w:ascii="宋体" w:hAnsi="宋体"/>
          <w:color w:val="000000"/>
        </w:rPr>
        <w:t>□其他</w:t>
      </w:r>
    </w:p>
    <w:p>
      <w:pPr>
        <w:spacing w:line="420" w:lineRule="exact"/>
        <w:ind w:firstLine="424" w:firstLineChars="202"/>
        <w:rPr>
          <w:rFonts w:ascii="宋体" w:hAnsi="宋体"/>
          <w:color w:val="000000"/>
        </w:rPr>
      </w:pPr>
      <w:r>
        <w:rPr>
          <w:rFonts w:hint="eastAsia" w:ascii="宋体" w:hAnsi="宋体"/>
          <w:color w:val="000000"/>
        </w:rPr>
        <w:t xml:space="preserve">  如选否，是否有意进入:□是 □否</w:t>
      </w:r>
    </w:p>
    <w:p>
      <w:pPr>
        <w:spacing w:line="420" w:lineRule="exact"/>
        <w:ind w:left="816" w:leftChars="186" w:hanging="426" w:hangingChars="203"/>
        <w:rPr>
          <w:rFonts w:ascii="宋体" w:hAnsi="宋体"/>
          <w:color w:val="000000"/>
        </w:rPr>
      </w:pPr>
      <w:r>
        <w:rPr>
          <w:rFonts w:hint="eastAsia" w:ascii="宋体" w:hAnsi="宋体"/>
          <w:color w:val="000000"/>
        </w:rPr>
        <w:t>5.2019年企业参与PPP项目面临哪些突出的问题（可多选）：</w:t>
      </w:r>
    </w:p>
    <w:p>
      <w:pPr>
        <w:spacing w:line="420" w:lineRule="exact"/>
        <w:ind w:firstLine="424" w:firstLineChars="202"/>
        <w:rPr>
          <w:rFonts w:ascii="宋体" w:hAnsi="宋体"/>
          <w:color w:val="000000"/>
        </w:rPr>
      </w:pPr>
      <w:r>
        <w:rPr>
          <w:rFonts w:hint="eastAsia" w:ascii="宋体" w:hAnsi="宋体"/>
          <w:color w:val="000000"/>
        </w:rPr>
        <w:t xml:space="preserve">  </w:t>
      </w:r>
      <w:r>
        <w:rPr>
          <w:rFonts w:ascii="宋体" w:hAnsi="宋体"/>
          <w:color w:val="000000"/>
        </w:rPr>
        <w:t>□</w:t>
      </w:r>
      <w:r>
        <w:rPr>
          <w:rFonts w:hint="eastAsia" w:ascii="宋体" w:hAnsi="宋体"/>
          <w:color w:val="000000"/>
        </w:rPr>
        <w:t xml:space="preserve">PPP政策调整 </w:t>
      </w:r>
      <w:r>
        <w:rPr>
          <w:rFonts w:ascii="宋体" w:hAnsi="宋体"/>
          <w:color w:val="000000"/>
        </w:rPr>
        <w:t>□竞争中受到不公的待遇</w:t>
      </w:r>
      <w:r>
        <w:rPr>
          <w:rFonts w:hint="eastAsia" w:ascii="宋体" w:hAnsi="宋体"/>
          <w:color w:val="000000"/>
        </w:rPr>
        <w:t xml:space="preserve">   </w:t>
      </w:r>
      <w:r>
        <w:rPr>
          <w:rFonts w:ascii="宋体" w:hAnsi="宋体"/>
          <w:color w:val="000000"/>
        </w:rPr>
        <w:t>□部分行业和领域准入门槛高</w:t>
      </w:r>
      <w:r>
        <w:rPr>
          <w:rFonts w:hint="eastAsia" w:ascii="宋体" w:hAnsi="宋体"/>
          <w:color w:val="000000"/>
        </w:rPr>
        <w:t xml:space="preserve">  □项目被清库  </w:t>
      </w:r>
    </w:p>
    <w:p>
      <w:pPr>
        <w:spacing w:line="420" w:lineRule="exact"/>
        <w:ind w:firstLine="632" w:firstLineChars="301"/>
        <w:rPr>
          <w:rFonts w:ascii="宋体" w:hAnsi="宋体"/>
          <w:color w:val="000000"/>
        </w:rPr>
      </w:pPr>
      <w:r>
        <w:rPr>
          <w:rFonts w:hint="eastAsia" w:ascii="宋体" w:hAnsi="宋体"/>
          <w:color w:val="000000"/>
        </w:rPr>
        <w:t xml:space="preserve">□现金流无法持续或资金链断裂 </w:t>
      </w:r>
      <w:r>
        <w:rPr>
          <w:rFonts w:ascii="宋体" w:hAnsi="宋体"/>
          <w:color w:val="000000"/>
        </w:rPr>
        <w:t>□融资难融资贵</w:t>
      </w:r>
      <w:r>
        <w:rPr>
          <w:rFonts w:hint="eastAsia" w:ascii="宋体" w:hAnsi="宋体"/>
          <w:color w:val="000000"/>
        </w:rPr>
        <w:t xml:space="preserve">  </w:t>
      </w:r>
      <w:r>
        <w:rPr>
          <w:rFonts w:ascii="宋体" w:hAnsi="宋体"/>
          <w:color w:val="000000"/>
        </w:rPr>
        <w:t>□政府</w:t>
      </w:r>
      <w:r>
        <w:rPr>
          <w:rFonts w:hint="eastAsia" w:ascii="宋体" w:hAnsi="宋体"/>
          <w:color w:val="000000"/>
        </w:rPr>
        <w:t xml:space="preserve">不兑现承诺 </w:t>
      </w:r>
      <w:r>
        <w:rPr>
          <w:rFonts w:ascii="宋体" w:hAnsi="宋体"/>
          <w:color w:val="000000"/>
        </w:rPr>
        <w:t>□运营中没有话语权</w:t>
      </w:r>
      <w:r>
        <w:rPr>
          <w:rFonts w:hint="eastAsia" w:ascii="宋体" w:hAnsi="宋体"/>
          <w:color w:val="000000"/>
        </w:rPr>
        <w:t xml:space="preserve">   </w:t>
      </w:r>
    </w:p>
    <w:p>
      <w:pPr>
        <w:spacing w:line="420" w:lineRule="exact"/>
        <w:ind w:firstLine="632" w:firstLineChars="301"/>
        <w:rPr>
          <w:rFonts w:ascii="宋体" w:hAnsi="宋体"/>
          <w:color w:val="000000"/>
        </w:rPr>
      </w:pPr>
      <w:r>
        <w:rPr>
          <w:rFonts w:ascii="宋体" w:hAnsi="宋体"/>
          <w:color w:val="000000"/>
        </w:rPr>
        <w:t>□项目投资规模过大</w:t>
      </w:r>
      <w:r>
        <w:rPr>
          <w:rFonts w:hint="eastAsia" w:ascii="宋体" w:hAnsi="宋体"/>
          <w:color w:val="000000"/>
        </w:rPr>
        <w:t xml:space="preserve">  </w:t>
      </w:r>
      <w:r>
        <w:rPr>
          <w:rFonts w:ascii="宋体" w:hAnsi="宋体"/>
          <w:color w:val="000000"/>
        </w:rPr>
        <w:t>□配套政策不完善</w:t>
      </w:r>
      <w:r>
        <w:rPr>
          <w:rFonts w:hint="eastAsia" w:ascii="宋体" w:hAnsi="宋体"/>
          <w:color w:val="000000"/>
        </w:rPr>
        <w:t xml:space="preserve">   </w:t>
      </w:r>
      <w:r>
        <w:rPr>
          <w:rFonts w:ascii="宋体" w:hAnsi="宋体"/>
          <w:color w:val="000000"/>
        </w:rPr>
        <w:t>□报建审批手续繁琐</w:t>
      </w:r>
      <w:r>
        <w:rPr>
          <w:rFonts w:hint="eastAsia" w:ascii="宋体" w:hAnsi="宋体"/>
          <w:color w:val="000000"/>
        </w:rPr>
        <w:t xml:space="preserve">   </w:t>
      </w:r>
    </w:p>
    <w:p>
      <w:pPr>
        <w:spacing w:line="420" w:lineRule="exact"/>
        <w:ind w:firstLine="632" w:firstLineChars="301"/>
        <w:rPr>
          <w:rFonts w:ascii="宋体" w:hAnsi="宋体"/>
          <w:color w:val="000000"/>
        </w:rPr>
      </w:pPr>
      <w:r>
        <w:rPr>
          <w:rFonts w:ascii="宋体" w:hAnsi="宋体"/>
          <w:color w:val="000000"/>
        </w:rPr>
        <w:t>□信息披露不完善、信息不对称</w:t>
      </w:r>
      <w:r>
        <w:rPr>
          <w:rFonts w:hint="eastAsia" w:ascii="宋体" w:hAnsi="宋体"/>
          <w:color w:val="000000"/>
        </w:rPr>
        <w:t xml:space="preserve"> </w:t>
      </w:r>
      <w:r>
        <w:rPr>
          <w:rFonts w:ascii="宋体" w:hAnsi="宋体"/>
          <w:color w:val="000000"/>
        </w:rPr>
        <w:t>□投资收益预期不明朗</w:t>
      </w:r>
      <w:r>
        <w:rPr>
          <w:rFonts w:hint="eastAsia" w:ascii="宋体" w:hAnsi="宋体"/>
          <w:color w:val="000000"/>
        </w:rPr>
        <w:t xml:space="preserve"> </w:t>
      </w:r>
      <w:r>
        <w:rPr>
          <w:rFonts w:ascii="宋体" w:hAnsi="宋体"/>
          <w:color w:val="000000"/>
        </w:rPr>
        <w:t>□</w:t>
      </w:r>
      <w:r>
        <w:rPr>
          <w:rFonts w:hint="eastAsia" w:ascii="宋体" w:hAnsi="宋体"/>
          <w:color w:val="000000"/>
        </w:rPr>
        <w:t xml:space="preserve">地方保护主义 </w:t>
      </w:r>
      <w:r>
        <w:rPr>
          <w:rFonts w:ascii="宋体" w:hAnsi="宋体"/>
          <w:color w:val="000000"/>
        </w:rPr>
        <w:t>□其他</w:t>
      </w:r>
    </w:p>
    <w:p>
      <w:pPr>
        <w:spacing w:line="420" w:lineRule="exact"/>
        <w:ind w:firstLine="424" w:firstLineChars="202"/>
        <w:rPr>
          <w:rFonts w:ascii="宋体" w:hAnsi="宋体"/>
          <w:color w:val="000000"/>
        </w:rPr>
      </w:pPr>
      <w:r>
        <w:rPr>
          <w:rFonts w:hint="eastAsia" w:ascii="宋体" w:hAnsi="宋体"/>
          <w:color w:val="000000"/>
        </w:rPr>
        <w:t>6.2019年企业参与了以下哪些区域协调发展战略（可多选）：</w:t>
      </w:r>
    </w:p>
    <w:p>
      <w:pPr>
        <w:spacing w:line="420" w:lineRule="exact"/>
        <w:ind w:firstLine="632" w:firstLineChars="301"/>
        <w:rPr>
          <w:rFonts w:ascii="宋体" w:hAnsi="宋体"/>
          <w:color w:val="000000"/>
        </w:rPr>
      </w:pPr>
      <w:r>
        <w:rPr>
          <w:rFonts w:hint="eastAsia" w:ascii="宋体" w:hAnsi="宋体"/>
          <w:color w:val="000000"/>
        </w:rPr>
        <w:t>□东北振兴战略 □京津冀协同发展 □雄安新区建设 □长江经济带 □长三角区域一体化发展</w:t>
      </w:r>
    </w:p>
    <w:p>
      <w:pPr>
        <w:spacing w:line="420" w:lineRule="exact"/>
        <w:ind w:firstLine="630" w:firstLineChars="300"/>
        <w:rPr>
          <w:rFonts w:ascii="宋体" w:hAnsi="宋体"/>
          <w:color w:val="000000"/>
        </w:rPr>
      </w:pPr>
      <w:r>
        <w:rPr>
          <w:rFonts w:hint="eastAsia" w:ascii="宋体" w:hAnsi="宋体"/>
          <w:color w:val="000000"/>
        </w:rPr>
        <w:t>□粤港澳大湾区建设 □以上都没有</w:t>
      </w:r>
    </w:p>
    <w:p>
      <w:pPr>
        <w:spacing w:line="420" w:lineRule="exact"/>
        <w:ind w:firstLine="420" w:firstLineChars="200"/>
        <w:rPr>
          <w:rFonts w:ascii="宋体" w:hAnsi="宋体"/>
          <w:color w:val="000000"/>
        </w:rPr>
      </w:pPr>
      <w:r>
        <w:rPr>
          <w:rFonts w:hint="eastAsia" w:ascii="宋体" w:hAnsi="宋体"/>
          <w:color w:val="000000"/>
        </w:rPr>
        <w:t>7.企业是否已参与军民融合发展：□是  □否。</w:t>
      </w:r>
    </w:p>
    <w:p>
      <w:pPr>
        <w:spacing w:line="420" w:lineRule="exact"/>
        <w:ind w:firstLine="420" w:firstLineChars="200"/>
        <w:rPr>
          <w:rFonts w:ascii="宋体" w:hAnsi="宋体"/>
          <w:color w:val="000000"/>
        </w:rPr>
      </w:pPr>
      <w:r>
        <w:rPr>
          <w:rFonts w:hint="eastAsia" w:ascii="宋体" w:hAnsi="宋体"/>
          <w:color w:val="000000"/>
        </w:rPr>
        <w:t xml:space="preserve">  如选是，已参与领域有（可多选）：</w:t>
      </w:r>
    </w:p>
    <w:p>
      <w:pPr>
        <w:spacing w:line="420" w:lineRule="exact"/>
        <w:ind w:firstLine="420" w:firstLineChars="200"/>
        <w:rPr>
          <w:rFonts w:ascii="宋体" w:hAnsi="宋体"/>
          <w:color w:val="000000"/>
        </w:rPr>
      </w:pPr>
      <w:r>
        <w:rPr>
          <w:rFonts w:hint="eastAsia" w:ascii="宋体" w:hAnsi="宋体"/>
          <w:color w:val="000000"/>
        </w:rPr>
        <w:t xml:space="preserve">  □贯彻国防要求的基础设施建设  □武器装备科研生产维修  □军队后勤保障 </w:t>
      </w:r>
    </w:p>
    <w:p>
      <w:pPr>
        <w:spacing w:line="420" w:lineRule="exact"/>
        <w:ind w:firstLine="420" w:firstLineChars="200"/>
        <w:rPr>
          <w:rFonts w:ascii="宋体" w:hAnsi="宋体"/>
          <w:color w:val="000000"/>
        </w:rPr>
      </w:pPr>
      <w:r>
        <w:rPr>
          <w:rFonts w:hint="eastAsia" w:ascii="宋体" w:hAnsi="宋体"/>
          <w:color w:val="000000"/>
        </w:rPr>
        <w:t xml:space="preserve">  如选否，是否有意进入：□是  □否。</w:t>
      </w:r>
    </w:p>
    <w:p>
      <w:pPr>
        <w:spacing w:line="420" w:lineRule="exact"/>
        <w:ind w:firstLine="424" w:firstLineChars="202"/>
        <w:rPr>
          <w:rFonts w:ascii="宋体" w:hAnsi="宋体"/>
          <w:color w:val="000000"/>
        </w:rPr>
      </w:pPr>
      <w:r>
        <w:rPr>
          <w:rFonts w:hint="eastAsia" w:ascii="宋体" w:hAnsi="宋体"/>
          <w:color w:val="000000"/>
        </w:rPr>
        <w:t>8.2019年企业是否参与乡村振兴战略：□是  □否</w:t>
      </w:r>
    </w:p>
    <w:p>
      <w:pPr>
        <w:spacing w:line="420" w:lineRule="exact"/>
        <w:ind w:firstLine="424" w:firstLineChars="202"/>
        <w:rPr>
          <w:rFonts w:ascii="宋体" w:hAnsi="宋体"/>
          <w:color w:val="000000"/>
        </w:rPr>
      </w:pPr>
      <w:r>
        <w:rPr>
          <w:rFonts w:hint="eastAsia" w:ascii="宋体" w:hAnsi="宋体"/>
          <w:color w:val="000000"/>
        </w:rPr>
        <w:t xml:space="preserve">  如已参与，参与的形式是（可多选）：</w:t>
      </w:r>
    </w:p>
    <w:p>
      <w:pPr>
        <w:spacing w:line="420" w:lineRule="exact"/>
        <w:ind w:firstLine="424" w:firstLineChars="202"/>
        <w:rPr>
          <w:rFonts w:ascii="宋体" w:hAnsi="宋体"/>
          <w:color w:val="000000"/>
        </w:rPr>
      </w:pPr>
      <w:r>
        <w:rPr>
          <w:rFonts w:hint="eastAsia" w:ascii="宋体" w:hAnsi="宋体"/>
          <w:color w:val="000000"/>
        </w:rPr>
        <w:t xml:space="preserve">  □农村精准脱贫项目     □农村土地流转     □农村基础设施建设     □参与农村生态建设</w:t>
      </w:r>
    </w:p>
    <w:p>
      <w:pPr>
        <w:spacing w:line="420" w:lineRule="exact"/>
        <w:ind w:firstLine="420" w:firstLineChars="200"/>
        <w:rPr>
          <w:rFonts w:ascii="宋体" w:hAnsi="宋体"/>
          <w:color w:val="000000"/>
        </w:rPr>
      </w:pPr>
      <w:r>
        <w:rPr>
          <w:rFonts w:hint="eastAsia" w:ascii="宋体" w:hAnsi="宋体"/>
          <w:color w:val="000000"/>
        </w:rPr>
        <w:t xml:space="preserve">  □农民增收与消费相关项目投资     □为三农发展提供技术支持     □为三农发展提供教育平台</w:t>
      </w:r>
    </w:p>
    <w:p>
      <w:pPr>
        <w:spacing w:line="420" w:lineRule="exact"/>
        <w:ind w:firstLine="424" w:firstLineChars="202"/>
        <w:rPr>
          <w:rFonts w:ascii="宋体" w:hAnsi="宋体"/>
          <w:color w:val="000000"/>
        </w:rPr>
      </w:pPr>
      <w:r>
        <w:rPr>
          <w:rFonts w:hint="eastAsia" w:ascii="宋体" w:hAnsi="宋体"/>
          <w:color w:val="000000"/>
        </w:rPr>
        <w:t xml:space="preserve">  如选否，是否有意进入：□是 □否</w:t>
      </w:r>
    </w:p>
    <w:p>
      <w:pPr>
        <w:spacing w:line="420" w:lineRule="exact"/>
        <w:ind w:firstLine="420" w:firstLineChars="200"/>
        <w:rPr>
          <w:rFonts w:ascii="宋体" w:hAnsi="宋体"/>
          <w:color w:val="000000"/>
        </w:rPr>
      </w:pPr>
      <w:r>
        <w:rPr>
          <w:rFonts w:hint="eastAsia" w:ascii="宋体" w:hAnsi="宋体"/>
          <w:color w:val="000000"/>
        </w:rPr>
        <w:t>9.2019年企业是否参与污染防治攻坚战：□是   □否。</w:t>
      </w:r>
    </w:p>
    <w:p>
      <w:pPr>
        <w:spacing w:line="420" w:lineRule="exact"/>
        <w:ind w:firstLine="420" w:firstLineChars="200"/>
        <w:rPr>
          <w:rFonts w:ascii="宋体" w:hAnsi="宋体"/>
          <w:color w:val="000000"/>
        </w:rPr>
      </w:pPr>
      <w:r>
        <w:rPr>
          <w:rFonts w:hint="eastAsia" w:ascii="宋体" w:hAnsi="宋体"/>
          <w:color w:val="000000"/>
        </w:rPr>
        <w:t xml:space="preserve">  如已参与，参与的形式是（可多选）：</w:t>
      </w:r>
    </w:p>
    <w:p>
      <w:pPr>
        <w:spacing w:line="420" w:lineRule="exact"/>
        <w:ind w:firstLine="420" w:firstLineChars="200"/>
        <w:rPr>
          <w:rFonts w:ascii="宋体" w:hAnsi="宋体"/>
          <w:color w:val="000000"/>
        </w:rPr>
      </w:pPr>
      <w:r>
        <w:rPr>
          <w:rFonts w:hint="eastAsia" w:ascii="宋体" w:hAnsi="宋体"/>
          <w:color w:val="000000"/>
        </w:rPr>
        <w:t xml:space="preserve">  □加大投资力度，进军节能环保产业     □参与重大生态保护修复工程与国土绿化行动</w:t>
      </w:r>
    </w:p>
    <w:p>
      <w:pPr>
        <w:spacing w:line="420" w:lineRule="exact"/>
        <w:ind w:firstLine="420" w:firstLineChars="200"/>
        <w:rPr>
          <w:rFonts w:ascii="宋体" w:hAnsi="宋体"/>
          <w:color w:val="000000"/>
        </w:rPr>
      </w:pPr>
      <w:r>
        <w:rPr>
          <w:rFonts w:hint="eastAsia" w:ascii="宋体" w:hAnsi="宋体"/>
          <w:color w:val="000000"/>
        </w:rPr>
        <w:t xml:space="preserve">  □调整产业结构，淘汰高污染落后产能   □加快生产设备升级，提高环保节能效率</w:t>
      </w:r>
    </w:p>
    <w:p>
      <w:pPr>
        <w:spacing w:line="420" w:lineRule="exact"/>
        <w:ind w:firstLine="420" w:firstLineChars="200"/>
        <w:rPr>
          <w:rFonts w:ascii="宋体" w:hAnsi="宋体"/>
          <w:color w:val="000000"/>
        </w:rPr>
      </w:pPr>
      <w:r>
        <w:rPr>
          <w:rFonts w:hint="eastAsia" w:ascii="宋体" w:hAnsi="宋体"/>
          <w:color w:val="000000"/>
        </w:rPr>
        <w:t xml:space="preserve">  □控制产能，减少污染物排放总量       □调整自身能源使用结构，提高清洁能源占比 </w:t>
      </w:r>
    </w:p>
    <w:p>
      <w:pPr>
        <w:spacing w:line="420" w:lineRule="exact"/>
        <w:ind w:firstLine="420" w:firstLineChars="200"/>
        <w:rPr>
          <w:rFonts w:ascii="宋体" w:hAnsi="宋体"/>
          <w:color w:val="000000"/>
        </w:rPr>
      </w:pPr>
      <w:r>
        <w:rPr>
          <w:rFonts w:hint="eastAsia" w:ascii="宋体" w:hAnsi="宋体"/>
          <w:color w:val="000000"/>
        </w:rPr>
        <w:t xml:space="preserve">  如选否，是否有意参与：□是   □否</w:t>
      </w:r>
    </w:p>
    <w:p>
      <w:pPr>
        <w:spacing w:line="420" w:lineRule="exact"/>
        <w:ind w:firstLine="420" w:firstLineChars="200"/>
        <w:rPr>
          <w:rFonts w:ascii="宋体" w:hAnsi="宋体"/>
          <w:color w:val="000000"/>
        </w:rPr>
      </w:pPr>
      <w:r>
        <w:rPr>
          <w:rFonts w:hint="eastAsia" w:ascii="宋体" w:hAnsi="宋体"/>
          <w:color w:val="000000"/>
        </w:rPr>
        <w:t>10.企业是否进入金融领域：□是  □否</w:t>
      </w:r>
    </w:p>
    <w:p>
      <w:pPr>
        <w:spacing w:line="420" w:lineRule="exact"/>
        <w:ind w:firstLine="420" w:firstLineChars="200"/>
        <w:rPr>
          <w:rFonts w:ascii="宋体" w:hAnsi="宋体"/>
          <w:color w:val="000000"/>
        </w:rPr>
      </w:pPr>
      <w:r>
        <w:rPr>
          <w:rFonts w:hint="eastAsia" w:ascii="宋体" w:hAnsi="宋体"/>
          <w:color w:val="000000"/>
        </w:rPr>
        <w:t xml:space="preserve">  如已进入，参与的主要金融机构类型（可多选）：</w:t>
      </w:r>
    </w:p>
    <w:p>
      <w:pPr>
        <w:spacing w:line="420" w:lineRule="exact"/>
        <w:ind w:firstLine="420" w:firstLineChars="200"/>
        <w:rPr>
          <w:rFonts w:ascii="宋体" w:hAnsi="宋体"/>
          <w:color w:val="000000"/>
        </w:rPr>
      </w:pPr>
      <w:r>
        <w:rPr>
          <w:rFonts w:hint="eastAsia" w:ascii="宋体" w:hAnsi="宋体"/>
          <w:color w:val="000000"/>
        </w:rPr>
        <w:t xml:space="preserve">  □银行 □证券公司 □保险公司 □信托公司 □基金公司 □投资公司 □财务公司</w:t>
      </w:r>
    </w:p>
    <w:p>
      <w:pPr>
        <w:spacing w:line="420" w:lineRule="exact"/>
        <w:ind w:firstLine="420" w:firstLineChars="200"/>
        <w:rPr>
          <w:rFonts w:ascii="宋体" w:hAnsi="宋体"/>
          <w:color w:val="000000"/>
        </w:rPr>
      </w:pPr>
      <w:r>
        <w:rPr>
          <w:rFonts w:hint="eastAsia" w:ascii="宋体" w:hAnsi="宋体"/>
          <w:color w:val="000000"/>
        </w:rPr>
        <w:t xml:space="preserve">  □互联网金融 □小额贷款公司 □担保公司 □典当行 □融资租赁 □资产管理公司 □其他</w:t>
      </w:r>
    </w:p>
    <w:p>
      <w:pPr>
        <w:spacing w:line="420" w:lineRule="exact"/>
        <w:ind w:firstLine="420" w:firstLineChars="200"/>
        <w:rPr>
          <w:rFonts w:ascii="宋体" w:hAnsi="宋体"/>
          <w:color w:val="000000"/>
        </w:rPr>
      </w:pPr>
      <w:r>
        <w:rPr>
          <w:rFonts w:hint="eastAsia" w:ascii="宋体" w:hAnsi="宋体"/>
          <w:color w:val="000000"/>
        </w:rPr>
        <w:t xml:space="preserve">  如选否，是否有意进入：□是  □否。</w:t>
      </w:r>
    </w:p>
    <w:p>
      <w:pPr>
        <w:spacing w:line="420" w:lineRule="exact"/>
        <w:ind w:firstLine="420" w:firstLineChars="200"/>
        <w:rPr>
          <w:rFonts w:ascii="宋体" w:hAnsi="宋体"/>
          <w:color w:val="000000"/>
        </w:rPr>
      </w:pPr>
      <w:r>
        <w:rPr>
          <w:rFonts w:hint="eastAsia" w:ascii="宋体" w:hAnsi="宋体"/>
          <w:color w:val="000000"/>
        </w:rPr>
        <w:t>11.2019年企业在防范金融风险方面已采取或拟采取的防范措施是（可多选）：</w:t>
      </w:r>
    </w:p>
    <w:p>
      <w:pPr>
        <w:spacing w:line="420" w:lineRule="exact"/>
        <w:ind w:firstLine="420" w:firstLineChars="200"/>
        <w:rPr>
          <w:rFonts w:ascii="宋体" w:hAnsi="宋体"/>
          <w:color w:val="000000"/>
        </w:rPr>
      </w:pPr>
      <w:r>
        <w:rPr>
          <w:rFonts w:hint="eastAsia" w:ascii="宋体" w:hAnsi="宋体"/>
          <w:color w:val="000000"/>
        </w:rPr>
        <w:t xml:space="preserve">   □降低财务杠杆，提高直接融资比重，减少融资成本与债务负担</w:t>
      </w:r>
    </w:p>
    <w:p>
      <w:pPr>
        <w:spacing w:line="420" w:lineRule="exact"/>
        <w:ind w:firstLine="420" w:firstLineChars="200"/>
        <w:rPr>
          <w:rFonts w:ascii="宋体" w:hAnsi="宋体"/>
          <w:color w:val="000000"/>
        </w:rPr>
      </w:pPr>
      <w:r>
        <w:rPr>
          <w:rFonts w:hint="eastAsia" w:ascii="宋体" w:hAnsi="宋体"/>
          <w:color w:val="000000"/>
        </w:rPr>
        <w:t xml:space="preserve">   □专注实体经济      □优化资产结构   □其他</w:t>
      </w:r>
    </w:p>
    <w:p>
      <w:pPr>
        <w:spacing w:line="420" w:lineRule="exact"/>
        <w:ind w:firstLine="420" w:firstLineChars="200"/>
        <w:rPr>
          <w:rFonts w:ascii="宋体" w:hAnsi="宋体"/>
          <w:color w:val="000000"/>
        </w:rPr>
      </w:pPr>
      <w:r>
        <w:rPr>
          <w:rFonts w:hint="eastAsia" w:ascii="宋体" w:hAnsi="宋体"/>
          <w:color w:val="000000"/>
        </w:rPr>
        <w:t>12.2019年企业是否已暴露出金融风险：□是   □否。</w:t>
      </w:r>
    </w:p>
    <w:p>
      <w:pPr>
        <w:spacing w:line="420" w:lineRule="exact"/>
        <w:ind w:firstLine="420" w:firstLineChars="200"/>
        <w:rPr>
          <w:rFonts w:ascii="宋体" w:hAnsi="宋体"/>
          <w:color w:val="000000"/>
        </w:rPr>
      </w:pPr>
      <w:r>
        <w:rPr>
          <w:rFonts w:hint="eastAsia" w:ascii="宋体" w:hAnsi="宋体"/>
          <w:color w:val="000000"/>
        </w:rPr>
        <w:t xml:space="preserve">   如选是，出现的金融风险是（可多选）：</w:t>
      </w:r>
    </w:p>
    <w:p>
      <w:pPr>
        <w:spacing w:line="420" w:lineRule="exact"/>
        <w:ind w:firstLine="420" w:firstLineChars="200"/>
        <w:rPr>
          <w:rFonts w:ascii="宋体" w:hAnsi="宋体"/>
          <w:color w:val="000000"/>
        </w:rPr>
      </w:pPr>
      <w:r>
        <w:rPr>
          <w:rFonts w:hint="eastAsia" w:ascii="宋体" w:hAnsi="宋体"/>
          <w:color w:val="000000"/>
        </w:rPr>
        <w:t xml:space="preserve">   □银行抽贷断贷     □高比例股权质押被强制平仓    □债券、信托违约</w:t>
      </w:r>
    </w:p>
    <w:p>
      <w:pPr>
        <w:spacing w:line="420" w:lineRule="exact"/>
        <w:ind w:firstLine="735" w:firstLineChars="350"/>
        <w:rPr>
          <w:rFonts w:ascii="宋体" w:hAnsi="宋体"/>
          <w:color w:val="000000"/>
        </w:rPr>
      </w:pPr>
      <w:r>
        <w:rPr>
          <w:rFonts w:hint="eastAsia" w:ascii="宋体" w:hAnsi="宋体"/>
          <w:color w:val="000000"/>
        </w:rPr>
        <w:t>□被担保债务不履约或被担保人破产，出现连带风险     □民间借贷纠纷</w:t>
      </w:r>
    </w:p>
    <w:p>
      <w:pPr>
        <w:spacing w:line="420" w:lineRule="exact"/>
        <w:ind w:firstLine="420" w:firstLineChars="200"/>
        <w:rPr>
          <w:rFonts w:ascii="宋体" w:hAnsi="宋体"/>
          <w:color w:val="000000"/>
        </w:rPr>
      </w:pPr>
      <w:r>
        <w:rPr>
          <w:rFonts w:hint="eastAsia" w:ascii="宋体" w:hAnsi="宋体"/>
          <w:color w:val="000000"/>
        </w:rPr>
        <w:t xml:space="preserve">   □部分</w:t>
      </w:r>
      <w:r>
        <w:rPr>
          <w:rFonts w:ascii="宋体" w:hAnsi="宋体"/>
          <w:color w:val="000000"/>
        </w:rPr>
        <w:t>资</w:t>
      </w:r>
      <w:r>
        <w:rPr>
          <w:rFonts w:hint="eastAsia" w:ascii="宋体" w:hAnsi="宋体"/>
          <w:color w:val="000000"/>
        </w:rPr>
        <w:t>产</w:t>
      </w:r>
      <w:r>
        <w:rPr>
          <w:rFonts w:ascii="宋体" w:hAnsi="宋体"/>
          <w:color w:val="000000"/>
        </w:rPr>
        <w:t>被</w:t>
      </w:r>
      <w:r>
        <w:rPr>
          <w:rFonts w:hint="eastAsia" w:ascii="宋体" w:hAnsi="宋体"/>
          <w:color w:val="000000"/>
        </w:rPr>
        <w:t>冻结或查封   □面临低价转让资产或所有权的困境    □企业正常经营受到影响</w:t>
      </w:r>
    </w:p>
    <w:p>
      <w:pPr>
        <w:spacing w:before="62" w:beforeLines="20" w:after="62" w:afterLines="20" w:line="420" w:lineRule="exact"/>
        <w:ind w:firstLine="420" w:firstLineChars="200"/>
        <w:rPr>
          <w:rFonts w:ascii="宋体" w:hAnsi="宋体"/>
          <w:b/>
          <w:bCs/>
          <w:color w:val="000000"/>
        </w:rPr>
      </w:pPr>
      <w:r>
        <w:rPr>
          <w:rFonts w:hint="eastAsia" w:ascii="宋体" w:hAnsi="宋体"/>
          <w:b/>
          <w:bCs/>
          <w:color w:val="000000"/>
        </w:rPr>
        <w:t>三、企业创新发展情况</w:t>
      </w:r>
    </w:p>
    <w:p>
      <w:pPr>
        <w:spacing w:line="420" w:lineRule="exact"/>
        <w:ind w:firstLine="420" w:firstLineChars="200"/>
        <w:rPr>
          <w:rFonts w:ascii="宋体" w:hAnsi="宋体"/>
          <w:color w:val="000000"/>
        </w:rPr>
      </w:pPr>
      <w:r>
        <w:rPr>
          <w:rFonts w:hint="eastAsia" w:ascii="宋体" w:hAnsi="宋体"/>
          <w:color w:val="000000"/>
        </w:rPr>
        <w:t>1.企业共有国内商标的有效注册数量是</w:t>
      </w:r>
      <w:r>
        <w:rPr>
          <w:rFonts w:hint="eastAsia" w:ascii="宋体" w:hAnsi="宋体"/>
          <w:color w:val="000000"/>
          <w:u w:val="single"/>
        </w:rPr>
        <w:t xml:space="preserve">    </w:t>
      </w:r>
      <w:r>
        <w:rPr>
          <w:rFonts w:hint="eastAsia" w:ascii="宋体" w:hAnsi="宋体"/>
          <w:color w:val="000000"/>
        </w:rPr>
        <w:t>个。</w:t>
      </w:r>
    </w:p>
    <w:p>
      <w:pPr>
        <w:spacing w:line="420" w:lineRule="exact"/>
        <w:ind w:firstLine="420" w:firstLineChars="200"/>
        <w:rPr>
          <w:rFonts w:ascii="宋体" w:hAnsi="宋体"/>
          <w:color w:val="000000"/>
        </w:rPr>
      </w:pPr>
      <w:r>
        <w:rPr>
          <w:rFonts w:hint="eastAsia" w:ascii="宋体" w:hAnsi="宋体"/>
          <w:color w:val="000000"/>
        </w:rPr>
        <w:t xml:space="preserve">  企业共有国外商标的有效注册数量是</w:t>
      </w:r>
      <w:r>
        <w:rPr>
          <w:rFonts w:hint="eastAsia" w:ascii="宋体" w:hAnsi="宋体"/>
          <w:color w:val="000000"/>
          <w:u w:val="single"/>
        </w:rPr>
        <w:t xml:space="preserve">    </w:t>
      </w:r>
      <w:r>
        <w:rPr>
          <w:rFonts w:hint="eastAsia" w:ascii="宋体" w:hAnsi="宋体"/>
          <w:color w:val="000000"/>
        </w:rPr>
        <w:t>个，其中马德里国际商标注册数量是</w:t>
      </w:r>
      <w:r>
        <w:rPr>
          <w:rFonts w:hint="eastAsia" w:ascii="宋体" w:hAnsi="宋体"/>
          <w:color w:val="000000"/>
          <w:u w:val="single"/>
        </w:rPr>
        <w:t xml:space="preserve">    </w:t>
      </w:r>
      <w:r>
        <w:rPr>
          <w:rFonts w:hint="eastAsia" w:ascii="宋体" w:hAnsi="宋体"/>
          <w:color w:val="000000"/>
        </w:rPr>
        <w:t>个。</w:t>
      </w:r>
    </w:p>
    <w:p>
      <w:pPr>
        <w:spacing w:line="420" w:lineRule="exact"/>
        <w:ind w:firstLine="420" w:firstLineChars="200"/>
        <w:rPr>
          <w:rFonts w:ascii="宋体" w:hAnsi="宋体"/>
          <w:color w:val="000000"/>
        </w:rPr>
      </w:pPr>
      <w:r>
        <w:rPr>
          <w:rFonts w:hint="eastAsia" w:ascii="宋体" w:hAnsi="宋体"/>
          <w:color w:val="000000"/>
        </w:rPr>
        <w:t>2.企业自有商标产品在2019年产品总收入中占</w:t>
      </w:r>
      <w:r>
        <w:rPr>
          <w:rFonts w:hint="eastAsia" w:ascii="宋体" w:hAnsi="宋体"/>
          <w:color w:val="000000"/>
          <w:u w:val="single"/>
        </w:rPr>
        <w:t xml:space="preserve">     </w:t>
      </w:r>
      <w:r>
        <w:rPr>
          <w:rFonts w:hint="eastAsia" w:ascii="宋体" w:hAnsi="宋体"/>
          <w:color w:val="000000"/>
        </w:rPr>
        <w:t>%。</w:t>
      </w:r>
    </w:p>
    <w:p>
      <w:pPr>
        <w:spacing w:line="420" w:lineRule="exact"/>
        <w:ind w:firstLine="420" w:firstLineChars="200"/>
        <w:rPr>
          <w:rFonts w:ascii="宋体" w:hAnsi="宋体"/>
          <w:color w:val="000000"/>
        </w:rPr>
      </w:pPr>
      <w:r>
        <w:rPr>
          <w:rFonts w:hint="eastAsia" w:ascii="宋体" w:hAnsi="宋体"/>
          <w:color w:val="000000"/>
        </w:rPr>
        <w:t>3.企业本体及其下属公司中有_______个被认定为高新技术企业。</w:t>
      </w:r>
    </w:p>
    <w:p>
      <w:pPr>
        <w:spacing w:line="420" w:lineRule="exact"/>
        <w:ind w:firstLine="420" w:firstLineChars="200"/>
        <w:rPr>
          <w:rFonts w:ascii="宋体" w:hAnsi="宋体"/>
          <w:color w:val="000000"/>
        </w:rPr>
      </w:pPr>
      <w:r>
        <w:rPr>
          <w:rFonts w:hint="eastAsia" w:ascii="宋体" w:hAnsi="宋体"/>
          <w:color w:val="000000"/>
        </w:rPr>
        <w:t>4.截至2019年底，企业共有国内有效专利</w:t>
      </w:r>
      <w:r>
        <w:rPr>
          <w:rFonts w:hint="eastAsia" w:ascii="宋体" w:hAnsi="宋体"/>
          <w:color w:val="000000"/>
          <w:u w:val="single"/>
        </w:rPr>
        <w:t xml:space="preserve">        </w:t>
      </w:r>
      <w:r>
        <w:rPr>
          <w:rFonts w:hint="eastAsia" w:ascii="宋体" w:hAnsi="宋体"/>
          <w:color w:val="000000"/>
        </w:rPr>
        <w:t>项，其中有效发明专利</w:t>
      </w:r>
      <w:r>
        <w:rPr>
          <w:rFonts w:hint="eastAsia" w:ascii="宋体" w:hAnsi="宋体"/>
          <w:color w:val="000000"/>
          <w:u w:val="single"/>
        </w:rPr>
        <w:t xml:space="preserve">        </w:t>
      </w:r>
      <w:r>
        <w:rPr>
          <w:rFonts w:hint="eastAsia" w:ascii="宋体" w:hAnsi="宋体"/>
          <w:color w:val="000000"/>
        </w:rPr>
        <w:t>项。</w:t>
      </w:r>
    </w:p>
    <w:p>
      <w:pPr>
        <w:spacing w:line="420" w:lineRule="exact"/>
        <w:rPr>
          <w:rFonts w:ascii="宋体" w:hAnsi="宋体"/>
          <w:color w:val="000000"/>
        </w:rPr>
      </w:pPr>
      <w:r>
        <w:rPr>
          <w:rFonts w:hint="eastAsia" w:ascii="宋体" w:hAnsi="宋体"/>
          <w:color w:val="000000"/>
        </w:rPr>
        <w:t xml:space="preserve">      企业共有外国有效专利</w:t>
      </w:r>
      <w:r>
        <w:rPr>
          <w:rFonts w:hint="eastAsia" w:ascii="宋体" w:hAnsi="宋体"/>
          <w:color w:val="000000"/>
          <w:u w:val="single"/>
        </w:rPr>
        <w:t xml:space="preserve">        </w:t>
      </w:r>
      <w:r>
        <w:rPr>
          <w:rFonts w:hint="eastAsia" w:ascii="宋体" w:hAnsi="宋体"/>
          <w:color w:val="000000"/>
        </w:rPr>
        <w:t>项，其中：有效发明专利</w:t>
      </w:r>
      <w:r>
        <w:rPr>
          <w:rFonts w:hint="eastAsia" w:ascii="宋体" w:hAnsi="宋体"/>
          <w:color w:val="000000"/>
          <w:u w:val="single"/>
        </w:rPr>
        <w:t xml:space="preserve">        </w:t>
      </w:r>
      <w:r>
        <w:rPr>
          <w:rFonts w:hint="eastAsia" w:ascii="宋体" w:hAnsi="宋体"/>
          <w:color w:val="000000"/>
        </w:rPr>
        <w:t>项。</w:t>
      </w:r>
    </w:p>
    <w:p>
      <w:pPr>
        <w:spacing w:line="420" w:lineRule="exact"/>
        <w:ind w:firstLine="420" w:firstLineChars="200"/>
        <w:rPr>
          <w:rFonts w:ascii="宋体" w:hAnsi="宋体"/>
          <w:color w:val="000000"/>
        </w:rPr>
      </w:pPr>
      <w:r>
        <w:rPr>
          <w:rFonts w:hint="eastAsia" w:ascii="宋体" w:hAnsi="宋体"/>
          <w:color w:val="000000"/>
        </w:rPr>
        <w:t>5.企业制定国际、国家或行业标准情况（可多选）：</w:t>
      </w:r>
    </w:p>
    <w:p>
      <w:pPr>
        <w:spacing w:line="420" w:lineRule="exact"/>
        <w:ind w:firstLine="420" w:firstLineChars="200"/>
        <w:rPr>
          <w:rFonts w:ascii="宋体" w:hAnsi="宋体"/>
          <w:color w:val="000000"/>
        </w:rPr>
      </w:pPr>
      <w:r>
        <w:rPr>
          <w:rFonts w:hint="eastAsia" w:ascii="宋体" w:hAnsi="宋体"/>
          <w:color w:val="000000"/>
        </w:rPr>
        <w:t xml:space="preserve">  □参与制定国际标准 □参与制定国家标准 □参与制定行业标准 □以上都没有</w:t>
      </w:r>
    </w:p>
    <w:p>
      <w:pPr>
        <w:spacing w:line="420" w:lineRule="exact"/>
        <w:ind w:firstLine="420" w:firstLineChars="200"/>
        <w:rPr>
          <w:rFonts w:ascii="宋体" w:hAnsi="宋体"/>
          <w:color w:val="000000"/>
        </w:rPr>
      </w:pPr>
      <w:r>
        <w:rPr>
          <w:rFonts w:hint="eastAsia" w:ascii="宋体" w:hAnsi="宋体"/>
          <w:color w:val="000000"/>
        </w:rPr>
        <w:t xml:space="preserve">  企业是否建立企业标准自我声明制度：□是   □否</w:t>
      </w:r>
    </w:p>
    <w:p>
      <w:pPr>
        <w:spacing w:line="420" w:lineRule="exact"/>
        <w:ind w:firstLine="420" w:firstLineChars="200"/>
        <w:rPr>
          <w:rFonts w:ascii="宋体" w:hAnsi="宋体"/>
          <w:color w:val="000000"/>
        </w:rPr>
      </w:pPr>
      <w:r>
        <w:rPr>
          <w:rFonts w:hint="eastAsia" w:ascii="宋体" w:hAnsi="宋体"/>
          <w:color w:val="000000"/>
        </w:rPr>
        <w:t xml:space="preserve">  企业已在“企业标准信息公共服务平台</w:t>
      </w:r>
      <w:r>
        <w:rPr>
          <w:color w:val="000000"/>
        </w:rPr>
        <w:fldChar w:fldCharType="begin"/>
      </w:r>
      <w:r>
        <w:rPr>
          <w:color w:val="000000"/>
        </w:rPr>
        <w:instrText xml:space="preserve"> HYPERLINK "http://www.cpbz.gov.cn" </w:instrText>
      </w:r>
      <w:r>
        <w:rPr>
          <w:color w:val="000000"/>
        </w:rPr>
        <w:fldChar w:fldCharType="separate"/>
      </w:r>
      <w:r>
        <w:rPr>
          <w:rStyle w:val="7"/>
          <w:rFonts w:ascii="宋体" w:hAnsi="宋体"/>
          <w:color w:val="000000"/>
        </w:rPr>
        <w:t>http://www.cpbz.gov.cn</w:t>
      </w:r>
      <w:r>
        <w:rPr>
          <w:rStyle w:val="7"/>
          <w:rFonts w:hint="eastAsia" w:ascii="宋体" w:hAnsi="宋体"/>
          <w:color w:val="000000"/>
        </w:rPr>
        <w:t>”公开标准</w:t>
      </w:r>
      <w:r>
        <w:rPr>
          <w:rFonts w:ascii="宋体" w:hAnsi="宋体"/>
          <w:color w:val="000000"/>
        </w:rPr>
        <w:fldChar w:fldCharType="end"/>
      </w:r>
      <w:r>
        <w:rPr>
          <w:rFonts w:ascii="宋体" w:hAnsi="宋体"/>
          <w:color w:val="000000"/>
        </w:rPr>
        <w:t>（</w:t>
      </w:r>
      <w:r>
        <w:rPr>
          <w:rFonts w:hint="eastAsia" w:ascii="宋体" w:hAnsi="宋体"/>
          <w:color w:val="000000"/>
          <w:u w:val="single"/>
        </w:rPr>
        <w:t xml:space="preserve">    </w:t>
      </w:r>
      <w:r>
        <w:rPr>
          <w:rFonts w:hint="eastAsia" w:ascii="宋体" w:hAnsi="宋体"/>
          <w:color w:val="000000"/>
        </w:rPr>
        <w:t>）项</w:t>
      </w:r>
    </w:p>
    <w:p>
      <w:pPr>
        <w:spacing w:line="420" w:lineRule="exact"/>
        <w:ind w:firstLine="420" w:firstLineChars="200"/>
        <w:rPr>
          <w:rFonts w:ascii="宋体" w:hAnsi="宋体"/>
          <w:color w:val="000000"/>
        </w:rPr>
      </w:pPr>
      <w:r>
        <w:rPr>
          <w:rFonts w:hint="eastAsia" w:ascii="宋体" w:hAnsi="宋体"/>
          <w:color w:val="000000"/>
        </w:rPr>
        <w:t>6.2019年企业获得各级政府科技资金占本企业研发费用的比例：</w:t>
      </w:r>
    </w:p>
    <w:p>
      <w:pPr>
        <w:spacing w:line="420" w:lineRule="exact"/>
        <w:rPr>
          <w:rFonts w:ascii="宋体" w:hAnsi="宋体"/>
          <w:color w:val="000000"/>
        </w:rPr>
      </w:pPr>
      <w:r>
        <w:rPr>
          <w:rFonts w:hint="eastAsia" w:ascii="宋体" w:hAnsi="宋体"/>
          <w:color w:val="000000"/>
        </w:rPr>
        <w:t xml:space="preserve">      □小于1%      □1% -5%   □5%-10%    □10%-30%    </w:t>
      </w:r>
      <w:r>
        <w:rPr>
          <w:rFonts w:hint="eastAsia" w:ascii="宋体" w:hAnsi="宋体"/>
          <w:color w:val="000000"/>
        </w:rPr>
        <w:sym w:font="Wingdings 2" w:char="0052"/>
      </w:r>
      <w:r>
        <w:rPr>
          <w:rFonts w:hint="eastAsia" w:ascii="宋体" w:hAnsi="宋体"/>
          <w:color w:val="000000"/>
        </w:rPr>
        <w:t>大于30%   □无</w:t>
      </w:r>
    </w:p>
    <w:p>
      <w:pPr>
        <w:spacing w:line="420" w:lineRule="exact"/>
        <w:ind w:firstLine="420" w:firstLineChars="200"/>
        <w:rPr>
          <w:rFonts w:ascii="宋体" w:hAnsi="宋体"/>
          <w:color w:val="000000"/>
        </w:rPr>
      </w:pPr>
      <w:r>
        <w:rPr>
          <w:rFonts w:hint="eastAsia" w:ascii="宋体" w:hAnsi="宋体"/>
          <w:color w:val="000000"/>
        </w:rPr>
        <w:t>7.研发人员占员工人数比重为</w:t>
      </w:r>
      <w:r>
        <w:rPr>
          <w:rFonts w:hint="eastAsia" w:ascii="宋体" w:hAnsi="宋体"/>
          <w:color w:val="000000"/>
          <w:u w:val="single"/>
        </w:rPr>
        <w:t xml:space="preserve">        </w:t>
      </w:r>
      <w:r>
        <w:rPr>
          <w:rFonts w:hint="eastAsia" w:ascii="宋体" w:hAnsi="宋体"/>
          <w:color w:val="000000"/>
        </w:rPr>
        <w:t>%。</w:t>
      </w:r>
    </w:p>
    <w:p>
      <w:pPr>
        <w:spacing w:line="420" w:lineRule="exact"/>
        <w:ind w:firstLine="420" w:firstLineChars="200"/>
        <w:rPr>
          <w:rFonts w:ascii="宋体" w:hAnsi="宋体"/>
          <w:color w:val="000000"/>
        </w:rPr>
      </w:pPr>
      <w:r>
        <w:rPr>
          <w:rFonts w:hint="eastAsia" w:ascii="宋体" w:hAnsi="宋体"/>
          <w:color w:val="000000"/>
        </w:rPr>
        <w:t>8.企业技术中心、实验室获得了国家有关部门的何种认定（可多选）：</w:t>
      </w:r>
    </w:p>
    <w:p>
      <w:pPr>
        <w:spacing w:line="420" w:lineRule="exact"/>
        <w:rPr>
          <w:rFonts w:ascii="宋体" w:hAnsi="宋体"/>
          <w:color w:val="000000"/>
        </w:rPr>
      </w:pPr>
      <w:r>
        <w:rPr>
          <w:rFonts w:hint="eastAsia" w:ascii="宋体" w:hAnsi="宋体"/>
          <w:color w:val="000000"/>
        </w:rPr>
        <w:t xml:space="preserve">      □国家重点实验室    □国家工程实验室    □国家级企业技术中心    □国家工程研究中心  </w:t>
      </w:r>
    </w:p>
    <w:p>
      <w:pPr>
        <w:spacing w:line="420" w:lineRule="exact"/>
        <w:rPr>
          <w:rFonts w:ascii="宋体" w:hAnsi="宋体"/>
          <w:color w:val="000000"/>
          <w:u w:val="single"/>
        </w:rPr>
      </w:pPr>
      <w:r>
        <w:rPr>
          <w:rFonts w:hint="eastAsia" w:ascii="宋体" w:hAnsi="宋体"/>
          <w:color w:val="000000"/>
        </w:rPr>
        <w:t xml:space="preserve">      □行业重点实验室    □其他认定</w:t>
      </w:r>
    </w:p>
    <w:p>
      <w:pPr>
        <w:spacing w:line="420" w:lineRule="exact"/>
        <w:ind w:left="735" w:leftChars="200" w:hanging="315" w:hangingChars="150"/>
        <w:rPr>
          <w:rFonts w:ascii="宋体" w:hAnsi="宋体"/>
          <w:color w:val="000000"/>
        </w:rPr>
      </w:pPr>
      <w:r>
        <w:rPr>
          <w:rFonts w:hint="eastAsia" w:ascii="宋体" w:hAnsi="宋体"/>
          <w:color w:val="000000"/>
        </w:rPr>
        <w:t>9.是否设立博士后工作站或院士专家工作站（可多选）:</w:t>
      </w:r>
    </w:p>
    <w:p>
      <w:pPr>
        <w:spacing w:line="420" w:lineRule="exact"/>
        <w:ind w:left="735" w:leftChars="300" w:hanging="105" w:hangingChars="50"/>
        <w:rPr>
          <w:rFonts w:ascii="宋体" w:hAnsi="宋体"/>
          <w:color w:val="000000"/>
        </w:rPr>
      </w:pPr>
      <w:r>
        <w:rPr>
          <w:rFonts w:hint="eastAsia" w:ascii="宋体" w:hAnsi="宋体"/>
          <w:color w:val="000000"/>
        </w:rPr>
        <w:t>□博士后工作站 □院士专家工作站 □都没有</w:t>
      </w:r>
    </w:p>
    <w:p>
      <w:pPr>
        <w:spacing w:line="420" w:lineRule="exact"/>
        <w:ind w:firstLine="420" w:firstLineChars="200"/>
        <w:rPr>
          <w:rFonts w:ascii="宋体" w:hAnsi="宋体"/>
          <w:color w:val="000000"/>
        </w:rPr>
      </w:pPr>
      <w:r>
        <w:rPr>
          <w:rFonts w:hint="eastAsia" w:ascii="宋体" w:hAnsi="宋体"/>
          <w:color w:val="000000"/>
        </w:rPr>
        <w:t>10.企业关键技术来源（可多选）：</w:t>
      </w:r>
    </w:p>
    <w:p>
      <w:pPr>
        <w:spacing w:line="420" w:lineRule="exact"/>
        <w:ind w:firstLine="420" w:firstLineChars="200"/>
        <w:rPr>
          <w:rFonts w:ascii="宋体" w:hAnsi="宋体"/>
          <w:color w:val="000000"/>
        </w:rPr>
      </w:pPr>
      <w:r>
        <w:rPr>
          <w:rFonts w:hint="eastAsia" w:ascii="宋体" w:hAnsi="宋体"/>
          <w:color w:val="000000"/>
        </w:rPr>
        <w:t xml:space="preserve">  □自主开发与研制  □产学研合作  □模仿  □引进技术  □引进人才  □并购企业  </w:t>
      </w:r>
    </w:p>
    <w:p>
      <w:pPr>
        <w:spacing w:line="420" w:lineRule="exact"/>
        <w:ind w:firstLine="420" w:firstLineChars="200"/>
        <w:rPr>
          <w:rFonts w:ascii="宋体" w:hAnsi="宋体"/>
          <w:color w:val="000000"/>
        </w:rPr>
      </w:pPr>
      <w:r>
        <w:rPr>
          <w:rFonts w:hint="eastAsia" w:ascii="宋体" w:hAnsi="宋体"/>
          <w:color w:val="000000"/>
        </w:rPr>
        <w:t xml:space="preserve">  □企业合资   □其他</w:t>
      </w:r>
    </w:p>
    <w:p>
      <w:pPr>
        <w:spacing w:line="420" w:lineRule="exact"/>
        <w:ind w:left="840" w:leftChars="200" w:hanging="420" w:hangingChars="200"/>
        <w:rPr>
          <w:rFonts w:ascii="宋体" w:hAnsi="宋体"/>
          <w:color w:val="000000"/>
        </w:rPr>
      </w:pPr>
      <w:r>
        <w:rPr>
          <w:rFonts w:ascii="宋体" w:hAnsi="宋体"/>
          <w:color w:val="000000"/>
        </w:rPr>
        <w:t>11</w:t>
      </w:r>
      <w:r>
        <w:rPr>
          <w:rFonts w:hint="eastAsia" w:ascii="宋体" w:hAnsi="宋体"/>
          <w:color w:val="000000"/>
        </w:rPr>
        <w:t>.企业是否与科研院所、高等院校开展合作：□是  □否</w:t>
      </w:r>
    </w:p>
    <w:p>
      <w:pPr>
        <w:spacing w:line="420" w:lineRule="exact"/>
        <w:ind w:left="840" w:leftChars="200" w:hanging="420" w:hangingChars="200"/>
        <w:rPr>
          <w:rFonts w:ascii="宋体" w:hAnsi="宋体"/>
          <w:color w:val="000000"/>
        </w:rPr>
      </w:pPr>
      <w:r>
        <w:rPr>
          <w:rFonts w:hint="eastAsia" w:ascii="宋体" w:hAnsi="宋体"/>
          <w:color w:val="000000"/>
        </w:rPr>
        <w:t xml:space="preserve">   如开展合作，形式是（可多选）：□共建研发机构  □共建学科专业 □开展项目合作 □其它</w:t>
      </w:r>
    </w:p>
    <w:p>
      <w:pPr>
        <w:spacing w:line="420" w:lineRule="exact"/>
        <w:ind w:left="840" w:leftChars="200" w:hanging="420" w:hangingChars="200"/>
        <w:rPr>
          <w:rFonts w:ascii="宋体" w:hAnsi="宋体"/>
          <w:color w:val="000000"/>
        </w:rPr>
      </w:pPr>
      <w:r>
        <w:rPr>
          <w:rFonts w:hint="eastAsia" w:ascii="宋体" w:hAnsi="宋体"/>
          <w:color w:val="000000"/>
        </w:rPr>
        <w:t xml:space="preserve">   开展合作对企业技术创新支持作用：□很大  □一般  □无</w:t>
      </w:r>
    </w:p>
    <w:p>
      <w:pPr>
        <w:spacing w:line="420" w:lineRule="exact"/>
        <w:ind w:left="840" w:leftChars="200" w:hanging="420" w:hangingChars="200"/>
        <w:rPr>
          <w:rFonts w:ascii="宋体" w:hAnsi="宋体"/>
          <w:color w:val="000000"/>
        </w:rPr>
      </w:pPr>
      <w:r>
        <w:rPr>
          <w:rFonts w:hint="eastAsia" w:ascii="宋体" w:hAnsi="宋体"/>
          <w:color w:val="000000"/>
        </w:rPr>
        <w:t xml:space="preserve">   未开展合作原因：□企业不需要  □科研院所和高校无积极性  □信息不对称  □其它</w:t>
      </w:r>
    </w:p>
    <w:p>
      <w:pPr>
        <w:spacing w:line="420" w:lineRule="exact"/>
        <w:ind w:firstLine="630" w:firstLineChars="300"/>
        <w:rPr>
          <w:rFonts w:ascii="宋体" w:hAnsi="宋体"/>
          <w:color w:val="000000"/>
        </w:rPr>
      </w:pPr>
      <w:r>
        <w:rPr>
          <w:rFonts w:hint="eastAsia" w:ascii="宋体" w:hAnsi="宋体"/>
          <w:color w:val="000000"/>
        </w:rPr>
        <w:t>影响企业产学研合作的主要因素有哪些（可多选）：</w:t>
      </w:r>
    </w:p>
    <w:p>
      <w:pPr>
        <w:spacing w:line="420" w:lineRule="exact"/>
        <w:ind w:left="840" w:leftChars="200" w:hanging="420" w:hangingChars="200"/>
        <w:rPr>
          <w:rFonts w:ascii="宋体" w:hAnsi="宋体"/>
          <w:color w:val="000000"/>
        </w:rPr>
      </w:pPr>
      <w:r>
        <w:rPr>
          <w:rFonts w:hint="eastAsia" w:ascii="宋体" w:hAnsi="宋体"/>
          <w:color w:val="000000"/>
        </w:rPr>
        <w:t xml:space="preserve">   □企业有自己的研发团体      □高校院所技术与市场脱节   □技术转让费用高   </w:t>
      </w:r>
    </w:p>
    <w:p>
      <w:pPr>
        <w:spacing w:line="420" w:lineRule="exact"/>
        <w:ind w:left="840" w:leftChars="200" w:hanging="420" w:hangingChars="200"/>
        <w:rPr>
          <w:rFonts w:ascii="宋体" w:hAnsi="宋体"/>
          <w:color w:val="000000"/>
        </w:rPr>
      </w:pPr>
      <w:r>
        <w:rPr>
          <w:rFonts w:hint="eastAsia" w:ascii="宋体" w:hAnsi="宋体"/>
          <w:color w:val="000000"/>
        </w:rPr>
        <w:t xml:space="preserve">   □与高校院所沟通不畅        □科技成果的所有权不清晰   □其它</w:t>
      </w:r>
    </w:p>
    <w:p>
      <w:pPr>
        <w:spacing w:line="420" w:lineRule="exact"/>
        <w:ind w:left="840" w:leftChars="200" w:hanging="420" w:hangingChars="200"/>
        <w:rPr>
          <w:rFonts w:ascii="宋体" w:hAnsi="宋体"/>
          <w:color w:val="000000"/>
        </w:rPr>
      </w:pPr>
      <w:r>
        <w:rPr>
          <w:rFonts w:hint="eastAsia" w:ascii="宋体" w:hAnsi="宋体"/>
          <w:color w:val="000000"/>
        </w:rPr>
        <w:t>12.企业科技成果转化资金主要来源（可多选）：</w:t>
      </w:r>
    </w:p>
    <w:p>
      <w:pPr>
        <w:spacing w:line="420" w:lineRule="exact"/>
        <w:ind w:left="840" w:leftChars="200" w:hanging="420" w:hangingChars="200"/>
        <w:rPr>
          <w:rFonts w:ascii="宋体" w:hAnsi="宋体"/>
          <w:color w:val="000000"/>
        </w:rPr>
      </w:pPr>
      <w:r>
        <w:rPr>
          <w:rFonts w:hint="eastAsia" w:ascii="宋体" w:hAnsi="宋体"/>
          <w:color w:val="000000"/>
        </w:rPr>
        <w:t xml:space="preserve">   □自筹资金    □政府资金     □合作方资金投入      □银行贷款    </w:t>
      </w:r>
    </w:p>
    <w:p>
      <w:pPr>
        <w:spacing w:line="420" w:lineRule="exact"/>
        <w:ind w:left="840" w:leftChars="200" w:hanging="420" w:hangingChars="200"/>
        <w:rPr>
          <w:rFonts w:ascii="宋体" w:hAnsi="宋体"/>
          <w:color w:val="000000"/>
        </w:rPr>
      </w:pPr>
      <w:r>
        <w:rPr>
          <w:rFonts w:hint="eastAsia" w:ascii="宋体" w:hAnsi="宋体"/>
          <w:color w:val="000000"/>
        </w:rPr>
        <w:t xml:space="preserve">   □风险投资公司投入   □以上都是</w:t>
      </w:r>
    </w:p>
    <w:p>
      <w:pPr>
        <w:spacing w:line="420" w:lineRule="exact"/>
        <w:ind w:left="840" w:leftChars="200" w:hanging="420" w:hangingChars="200"/>
        <w:rPr>
          <w:rFonts w:ascii="宋体" w:hAnsi="宋体"/>
          <w:color w:val="000000"/>
        </w:rPr>
      </w:pPr>
      <w:r>
        <w:rPr>
          <w:rFonts w:hint="eastAsia" w:ascii="宋体" w:hAnsi="宋体"/>
          <w:color w:val="000000"/>
        </w:rPr>
        <w:t xml:space="preserve">  企业在成果转化方面已享受的政府扶持政策有哪些（可多选）：</w:t>
      </w:r>
    </w:p>
    <w:p>
      <w:pPr>
        <w:spacing w:line="420" w:lineRule="exact"/>
        <w:ind w:left="840" w:leftChars="200" w:hanging="420" w:hangingChars="200"/>
        <w:rPr>
          <w:rFonts w:ascii="宋体" w:hAnsi="宋体"/>
          <w:color w:val="000000"/>
        </w:rPr>
      </w:pPr>
      <w:r>
        <w:rPr>
          <w:rFonts w:hint="eastAsia" w:ascii="宋体" w:hAnsi="宋体"/>
          <w:color w:val="000000"/>
        </w:rPr>
        <w:t xml:space="preserve">   □专项资金支持或财政补贴    □税收减免      □知识产权质押贷款</w:t>
      </w:r>
    </w:p>
    <w:p>
      <w:pPr>
        <w:spacing w:line="420" w:lineRule="exact"/>
        <w:ind w:left="840" w:leftChars="200" w:hanging="420" w:hangingChars="200"/>
        <w:rPr>
          <w:rFonts w:ascii="宋体" w:hAnsi="宋体"/>
          <w:color w:val="000000"/>
        </w:rPr>
      </w:pPr>
      <w:r>
        <w:rPr>
          <w:rFonts w:hint="eastAsia" w:ascii="宋体" w:hAnsi="宋体"/>
          <w:color w:val="000000"/>
        </w:rPr>
        <w:t xml:space="preserve">   □人才引进与培养            □优先用地      □信用担保、科技保险</w:t>
      </w:r>
    </w:p>
    <w:p>
      <w:pPr>
        <w:spacing w:line="420" w:lineRule="exact"/>
        <w:ind w:left="840" w:leftChars="200" w:hanging="420" w:hangingChars="200"/>
        <w:rPr>
          <w:rFonts w:ascii="宋体" w:hAnsi="宋体"/>
          <w:color w:val="000000"/>
        </w:rPr>
      </w:pPr>
      <w:r>
        <w:rPr>
          <w:rFonts w:hint="eastAsia" w:ascii="宋体" w:hAnsi="宋体"/>
          <w:color w:val="000000"/>
        </w:rPr>
        <w:t xml:space="preserve">  希望政府在科技成果转化方面提供哪些支持（可多选）：</w:t>
      </w:r>
    </w:p>
    <w:p>
      <w:pPr>
        <w:spacing w:line="420" w:lineRule="exact"/>
        <w:ind w:left="840" w:leftChars="200" w:hanging="420" w:hangingChars="200"/>
        <w:rPr>
          <w:rFonts w:ascii="宋体" w:hAnsi="宋体"/>
          <w:color w:val="000000"/>
        </w:rPr>
      </w:pPr>
      <w:r>
        <w:rPr>
          <w:rFonts w:hint="eastAsia" w:ascii="宋体" w:hAnsi="宋体"/>
          <w:color w:val="000000"/>
        </w:rPr>
        <w:t xml:space="preserve">   □申请成果转化专项资金      □改善绩效考核和成果评价标准、方式</w:t>
      </w:r>
    </w:p>
    <w:p>
      <w:pPr>
        <w:spacing w:line="420" w:lineRule="exact"/>
        <w:ind w:left="840" w:leftChars="200" w:hanging="420" w:hangingChars="200"/>
        <w:rPr>
          <w:rFonts w:ascii="宋体" w:hAnsi="宋体"/>
          <w:color w:val="000000"/>
        </w:rPr>
      </w:pPr>
      <w:r>
        <w:rPr>
          <w:rFonts w:hint="eastAsia" w:ascii="宋体" w:hAnsi="宋体"/>
          <w:color w:val="000000"/>
        </w:rPr>
        <w:t xml:space="preserve">   □加大科技奖励向科技成果转化的倾斜力度       □完善技术转化的综合服务平台</w:t>
      </w:r>
    </w:p>
    <w:p>
      <w:pPr>
        <w:spacing w:line="420" w:lineRule="exact"/>
        <w:ind w:left="840" w:leftChars="200" w:hanging="420" w:hangingChars="200"/>
        <w:rPr>
          <w:rFonts w:ascii="宋体" w:hAnsi="宋体"/>
          <w:color w:val="000000"/>
        </w:rPr>
      </w:pPr>
      <w:r>
        <w:rPr>
          <w:rFonts w:hint="eastAsia" w:ascii="宋体" w:hAnsi="宋体"/>
          <w:color w:val="000000"/>
        </w:rPr>
        <w:t xml:space="preserve">   □拓宽融资渠道           □制定更加合理的利益驱动机制        □税收优惠</w:t>
      </w:r>
    </w:p>
    <w:p>
      <w:pPr>
        <w:spacing w:line="420" w:lineRule="exact"/>
        <w:ind w:left="840" w:leftChars="200" w:hanging="420" w:hangingChars="200"/>
        <w:rPr>
          <w:rFonts w:ascii="宋体" w:hAnsi="宋体"/>
          <w:color w:val="000000"/>
        </w:rPr>
      </w:pPr>
      <w:r>
        <w:rPr>
          <w:rFonts w:hint="eastAsia" w:ascii="宋体" w:hAnsi="宋体"/>
          <w:color w:val="000000"/>
        </w:rPr>
        <w:t xml:space="preserve">   □开展产学研合作         □引进人才       □其他（请说明）</w:t>
      </w:r>
    </w:p>
    <w:p>
      <w:pPr>
        <w:spacing w:line="420" w:lineRule="exact"/>
        <w:ind w:left="840" w:leftChars="200" w:hanging="420" w:hangingChars="200"/>
        <w:rPr>
          <w:rFonts w:ascii="宋体" w:hAnsi="宋体"/>
          <w:color w:val="000000"/>
        </w:rPr>
      </w:pPr>
      <w:r>
        <w:rPr>
          <w:rFonts w:hint="eastAsia" w:ascii="宋体" w:hAnsi="宋体"/>
          <w:color w:val="000000"/>
        </w:rPr>
        <w:t>13.哪些政府政策在企业创新中发挥较大作用（可多选）：</w:t>
      </w:r>
    </w:p>
    <w:p>
      <w:pPr>
        <w:spacing w:line="420" w:lineRule="exact"/>
        <w:ind w:left="840" w:leftChars="200" w:hanging="420" w:hangingChars="200"/>
        <w:rPr>
          <w:rFonts w:ascii="宋体" w:hAnsi="宋体"/>
          <w:color w:val="000000"/>
        </w:rPr>
      </w:pPr>
      <w:r>
        <w:rPr>
          <w:rFonts w:hint="eastAsia" w:ascii="宋体" w:hAnsi="宋体"/>
          <w:color w:val="000000"/>
        </w:rPr>
        <w:t xml:space="preserve">   □减免税收政策        □科技开发专项贷款政策      □财政拨款政策</w:t>
      </w:r>
    </w:p>
    <w:p>
      <w:pPr>
        <w:spacing w:line="420" w:lineRule="exact"/>
        <w:ind w:left="840" w:leftChars="200" w:hanging="420" w:hangingChars="200"/>
        <w:rPr>
          <w:rFonts w:ascii="宋体" w:hAnsi="宋体"/>
          <w:color w:val="000000"/>
        </w:rPr>
      </w:pPr>
      <w:r>
        <w:rPr>
          <w:rFonts w:hint="eastAsia" w:ascii="宋体" w:hAnsi="宋体"/>
          <w:color w:val="000000"/>
        </w:rPr>
        <w:t xml:space="preserve">   □知识产权政策        □科技人员奖励政策          □产业政策  □其它（请说明）</w:t>
      </w:r>
    </w:p>
    <w:p>
      <w:pPr>
        <w:spacing w:line="420" w:lineRule="exact"/>
        <w:ind w:left="840" w:leftChars="200" w:hanging="420" w:hangingChars="200"/>
        <w:rPr>
          <w:rFonts w:ascii="宋体" w:hAnsi="宋体"/>
          <w:color w:val="000000"/>
        </w:rPr>
      </w:pPr>
      <w:r>
        <w:rPr>
          <w:rFonts w:hint="eastAsia" w:ascii="宋体" w:hAnsi="宋体"/>
          <w:color w:val="000000"/>
        </w:rPr>
        <w:t>14.制约企业科技创新的主要外部因素有哪些（可多选）：</w:t>
      </w:r>
    </w:p>
    <w:p>
      <w:pPr>
        <w:spacing w:line="420" w:lineRule="exact"/>
        <w:ind w:left="840" w:leftChars="200" w:hanging="420" w:hangingChars="200"/>
        <w:rPr>
          <w:rFonts w:ascii="宋体" w:hAnsi="宋体"/>
          <w:color w:val="000000"/>
        </w:rPr>
      </w:pPr>
      <w:r>
        <w:rPr>
          <w:rFonts w:hint="eastAsia" w:ascii="宋体" w:hAnsi="宋体"/>
          <w:color w:val="000000"/>
        </w:rPr>
        <w:t xml:space="preserve">   □相关政策落实不到位      □技术市场不健全、缺乏公平的竞争环境</w:t>
      </w:r>
    </w:p>
    <w:p>
      <w:pPr>
        <w:spacing w:line="420" w:lineRule="exact"/>
        <w:ind w:left="840" w:leftChars="200" w:hanging="420" w:hangingChars="200"/>
        <w:rPr>
          <w:rFonts w:ascii="宋体" w:hAnsi="宋体"/>
          <w:color w:val="000000"/>
        </w:rPr>
      </w:pPr>
      <w:r>
        <w:rPr>
          <w:rFonts w:hint="eastAsia" w:ascii="宋体" w:hAnsi="宋体"/>
          <w:color w:val="000000"/>
        </w:rPr>
        <w:t xml:space="preserve">   □技术成果产业化困难      □缺少技术创新服务平台      □知识产权保护力度不够</w:t>
      </w:r>
    </w:p>
    <w:p>
      <w:pPr>
        <w:spacing w:line="420" w:lineRule="exact"/>
        <w:ind w:left="840" w:leftChars="200" w:hanging="420" w:hangingChars="200"/>
        <w:rPr>
          <w:rFonts w:ascii="宋体" w:hAnsi="宋体"/>
          <w:color w:val="000000"/>
        </w:rPr>
      </w:pPr>
      <w:r>
        <w:rPr>
          <w:rFonts w:hint="eastAsia" w:ascii="宋体" w:hAnsi="宋体"/>
          <w:color w:val="000000"/>
        </w:rPr>
        <w:t xml:space="preserve">   □社会文化氛围不够        □其他（请说明）</w:t>
      </w:r>
    </w:p>
    <w:p>
      <w:pPr>
        <w:spacing w:line="420" w:lineRule="exact"/>
        <w:ind w:firstLine="420" w:firstLineChars="200"/>
        <w:rPr>
          <w:rFonts w:ascii="宋体" w:hAnsi="宋体"/>
          <w:color w:val="000000"/>
        </w:rPr>
      </w:pPr>
      <w:r>
        <w:rPr>
          <w:rFonts w:hint="eastAsia" w:ascii="宋体" w:hAnsi="宋体"/>
          <w:color w:val="000000"/>
        </w:rPr>
        <w:t>15.2019年企业通过电子商务（B2B、B2C）取得的营业收入占营业收入总额的比例是_____%。</w:t>
      </w:r>
    </w:p>
    <w:p>
      <w:pPr>
        <w:spacing w:line="420" w:lineRule="exact"/>
        <w:ind w:left="840" w:leftChars="200" w:hanging="420" w:hangingChars="200"/>
        <w:rPr>
          <w:rFonts w:ascii="宋体" w:hAnsi="宋体"/>
          <w:color w:val="000000"/>
        </w:rPr>
      </w:pPr>
      <w:r>
        <w:rPr>
          <w:rFonts w:hint="eastAsia" w:ascii="宋体" w:hAnsi="宋体"/>
          <w:color w:val="000000"/>
        </w:rPr>
        <w:t>16.2019年新产品（新服务）或采用新工艺带来的销售收入占当年主营业务收入的比重为_____%。</w:t>
      </w:r>
    </w:p>
    <w:p>
      <w:pPr>
        <w:spacing w:before="62" w:beforeLines="20" w:after="62" w:afterLines="20" w:line="420" w:lineRule="exact"/>
        <w:ind w:firstLine="420" w:firstLineChars="200"/>
        <w:rPr>
          <w:rFonts w:ascii="宋体" w:hAnsi="宋体"/>
          <w:b/>
          <w:bCs/>
          <w:color w:val="000000"/>
        </w:rPr>
      </w:pPr>
      <w:r>
        <w:rPr>
          <w:rFonts w:hint="eastAsia" w:ascii="宋体" w:hAnsi="宋体"/>
          <w:b/>
          <w:bCs/>
          <w:color w:val="000000"/>
        </w:rPr>
        <w:t>四、企业“走出去”和参与“一带一路”建设的情况</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1．企业海外投资的国家（地区）及经营类型</w:t>
      </w:r>
    </w:p>
    <w:tbl>
      <w:tblPr>
        <w:tblStyle w:val="5"/>
        <w:tblW w:w="7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82"/>
        <w:gridCol w:w="1459"/>
        <w:gridCol w:w="209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jc w:val="center"/>
              <w:rPr>
                <w:rFonts w:ascii="宋体" w:hAnsi="宋体"/>
                <w:bCs/>
                <w:color w:val="000000"/>
              </w:rPr>
            </w:pPr>
            <w:r>
              <w:rPr>
                <w:rFonts w:hint="eastAsia" w:ascii="宋体" w:hAnsi="宋体"/>
                <w:bCs/>
                <w:color w:val="000000"/>
              </w:rPr>
              <w:t>地区</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jc w:val="center"/>
              <w:rPr>
                <w:rFonts w:ascii="宋体" w:hAnsi="宋体"/>
                <w:bCs/>
                <w:color w:val="000000"/>
              </w:rPr>
            </w:pPr>
            <w:r>
              <w:rPr>
                <w:rFonts w:hint="eastAsia" w:ascii="宋体" w:hAnsi="宋体"/>
                <w:bCs/>
                <w:color w:val="000000"/>
              </w:rPr>
              <w:t>已投资</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jc w:val="center"/>
              <w:rPr>
                <w:rFonts w:ascii="宋体" w:hAnsi="宋体"/>
                <w:bCs/>
                <w:color w:val="000000"/>
              </w:rPr>
            </w:pPr>
            <w:r>
              <w:rPr>
                <w:rFonts w:hint="eastAsia" w:ascii="宋体" w:hAnsi="宋体"/>
                <w:bCs/>
                <w:color w:val="000000"/>
              </w:rPr>
              <w:t>具体国家</w:t>
            </w:r>
          </w:p>
          <w:p>
            <w:pPr>
              <w:spacing w:before="62" w:beforeLines="20" w:after="62" w:afterLines="20" w:line="420" w:lineRule="exact"/>
              <w:jc w:val="center"/>
              <w:rPr>
                <w:rFonts w:ascii="宋体" w:hAnsi="宋体"/>
                <w:bCs/>
                <w:color w:val="000000"/>
              </w:rPr>
            </w:pPr>
            <w:r>
              <w:rPr>
                <w:rFonts w:hint="eastAsia" w:ascii="宋体" w:hAnsi="宋体"/>
                <w:bCs/>
                <w:color w:val="000000"/>
              </w:rPr>
              <w:t>和地区</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525" w:firstLineChars="250"/>
              <w:rPr>
                <w:rFonts w:ascii="宋体" w:hAnsi="宋体"/>
                <w:bCs/>
                <w:color w:val="000000"/>
              </w:rPr>
            </w:pPr>
            <w:r>
              <w:rPr>
                <w:rFonts w:hint="eastAsia" w:ascii="宋体" w:hAnsi="宋体"/>
                <w:bCs/>
                <w:color w:val="000000"/>
              </w:rPr>
              <w:t>境外业务</w:t>
            </w:r>
          </w:p>
          <w:p>
            <w:pPr>
              <w:spacing w:before="62" w:beforeLines="20" w:after="62" w:afterLines="20" w:line="420" w:lineRule="exact"/>
              <w:ind w:firstLine="210" w:firstLineChars="100"/>
              <w:rPr>
                <w:rFonts w:ascii="宋体" w:hAnsi="宋体"/>
                <w:bCs/>
                <w:color w:val="000000"/>
              </w:rPr>
            </w:pPr>
            <w:r>
              <w:rPr>
                <w:rFonts w:hint="eastAsia" w:ascii="宋体" w:hAnsi="宋体"/>
                <w:bCs/>
                <w:color w:val="000000"/>
              </w:rPr>
              <w:t>所属行业和代码</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rPr>
                <w:rFonts w:ascii="宋体" w:hAnsi="宋体"/>
                <w:bCs/>
                <w:color w:val="000000"/>
              </w:rPr>
            </w:pPr>
            <w:r>
              <w:rPr>
                <w:rFonts w:hint="eastAsia" w:ascii="宋体" w:hAnsi="宋体"/>
                <w:bCs/>
                <w:color w:val="000000"/>
              </w:rPr>
              <w:t>已开展的经营类型（填写代号）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before="62" w:beforeLines="20" w:after="62" w:afterLines="20" w:line="420" w:lineRule="exact"/>
              <w:jc w:val="center"/>
              <w:rPr>
                <w:rFonts w:ascii="宋体" w:hAnsi="宋体"/>
                <w:bCs/>
                <w:color w:val="000000"/>
              </w:rPr>
            </w:pPr>
            <w:r>
              <w:rPr>
                <w:rFonts w:hint="eastAsia" w:ascii="宋体" w:hAnsi="宋体"/>
                <w:bCs/>
                <w:color w:val="000000"/>
              </w:rPr>
              <w:t>亚洲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before="62" w:beforeLines="20" w:after="62" w:afterLines="20" w:line="420" w:lineRule="exact"/>
              <w:jc w:val="center"/>
              <w:rPr>
                <w:rFonts w:ascii="宋体" w:hAnsi="宋体"/>
                <w:bCs/>
                <w:color w:val="000000"/>
              </w:rPr>
            </w:pPr>
            <w:r>
              <w:rPr>
                <w:rFonts w:hint="eastAsia" w:ascii="宋体" w:hAnsi="宋体"/>
                <w:bCs/>
                <w:color w:val="000000"/>
              </w:rPr>
              <w:t>欧洲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jc w:val="center"/>
              <w:rPr>
                <w:rFonts w:ascii="宋体" w:hAnsi="宋体"/>
                <w:bCs/>
                <w:color w:val="000000"/>
              </w:rPr>
            </w:pPr>
            <w:r>
              <w:rPr>
                <w:rFonts w:hint="eastAsia" w:ascii="宋体" w:hAnsi="宋体"/>
                <w:bCs/>
                <w:color w:val="000000"/>
              </w:rPr>
              <w:t>北美洲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jc w:val="center"/>
              <w:rPr>
                <w:rFonts w:ascii="宋体" w:hAnsi="宋体"/>
                <w:bCs/>
                <w:color w:val="000000"/>
              </w:rPr>
            </w:pPr>
            <w:r>
              <w:rPr>
                <w:rFonts w:hint="eastAsia" w:ascii="宋体" w:hAnsi="宋体"/>
                <w:bCs/>
                <w:color w:val="000000"/>
              </w:rPr>
              <w:t>南美洲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jc w:val="center"/>
              <w:rPr>
                <w:rFonts w:ascii="宋体" w:hAnsi="宋体"/>
                <w:bCs/>
                <w:color w:val="000000"/>
              </w:rPr>
            </w:pPr>
            <w:r>
              <w:rPr>
                <w:rFonts w:hint="eastAsia" w:ascii="宋体" w:hAnsi="宋体"/>
                <w:bCs/>
                <w:color w:val="000000"/>
              </w:rPr>
              <w:t>非洲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jc w:val="center"/>
              <w:rPr>
                <w:rFonts w:ascii="宋体" w:hAnsi="宋体"/>
                <w:bCs/>
                <w:color w:val="000000"/>
              </w:rPr>
            </w:pPr>
            <w:r>
              <w:rPr>
                <w:rFonts w:hint="eastAsia" w:ascii="宋体" w:hAnsi="宋体"/>
                <w:bCs/>
                <w:color w:val="000000"/>
              </w:rPr>
              <w:t>大洋洲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420" w:lineRule="exact"/>
              <w:ind w:firstLine="420" w:firstLineChars="200"/>
              <w:rPr>
                <w:rFonts w:ascii="宋体" w:hAnsi="宋体"/>
                <w:bCs/>
                <w:color w:val="000000"/>
              </w:rPr>
            </w:pPr>
          </w:p>
        </w:tc>
      </w:tr>
    </w:tbl>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（请在“已投资”列打勾；在“具体国家或地区”列填写名称；在“境外业务所属行业和代码”列，请按照《企业所属行业分类表》填报行业代码；在“已开展的经营类型”列填写代号：①对外投资办厂  ②进行海外并购  ③境外加工装配  ④境外资源开发  ⑤设立境外研发中心  ⑥建立国际营销网络和物流服务网络  ⑦从事国际农业合资合作 ⑧建设境外经济贸易合作区  </w:t>
      </w:r>
      <w:r>
        <w:rPr>
          <w:rFonts w:hint="eastAsia" w:ascii="宋体" w:hAnsi="宋体" w:cs="宋体"/>
          <w:bCs/>
          <w:color w:val="000000"/>
        </w:rPr>
        <w:t>⑨</w:t>
      </w:r>
      <w:r>
        <w:rPr>
          <w:rFonts w:hint="eastAsia" w:ascii="宋体" w:hAnsi="宋体"/>
          <w:bCs/>
          <w:color w:val="000000"/>
        </w:rPr>
        <w:t>其他</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2.企业共有海外投资企业（项目） </w:t>
      </w:r>
      <w:r>
        <w:rPr>
          <w:rFonts w:hint="eastAsia" w:ascii="宋体" w:hAnsi="宋体"/>
          <w:bCs/>
          <w:color w:val="000000"/>
          <w:u w:val="single"/>
        </w:rPr>
        <w:t xml:space="preserve">     </w:t>
      </w:r>
      <w:r>
        <w:rPr>
          <w:rFonts w:hint="eastAsia" w:ascii="宋体" w:hAnsi="宋体"/>
          <w:bCs/>
          <w:color w:val="000000"/>
        </w:rPr>
        <w:t>家（项）。</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3.企业是否在“一带一路”有投资项目或承包工程：</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丝绸之路经济带（一带）：□是      □否</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21世纪海上丝绸之路（一路）：□是      □否</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4.未来三年企业是否在“一带一路”有投资意向：□是    □否</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如果选是，计划投资区域（可多选）： □一带    □一路</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5.企业“走出去”的主要形式（可多选）：</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□对外直接投资（投资方式：□新设   □并购）</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□对外工程承包    □对外劳务合作    □产品和服务出口</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6.企业“走出去”的主要动因（可多选）：</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□拓展国际市场   □获取国外原材料等资源   □获取品牌、技术、人才等战略要素</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□优势产能转移   □利用当地劳动力等要素降低产品成本   □其它</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7.企业是否加入境外中资商（协）会：□是  □否。</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8.2019年企业是否遇到国际贸易摩擦：□是  □否。</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9.2019年企业遭遇反倾销</w:t>
      </w:r>
      <w:r>
        <w:rPr>
          <w:rFonts w:hint="eastAsia" w:ascii="宋体" w:hAnsi="宋体"/>
          <w:bCs/>
          <w:color w:val="000000"/>
          <w:u w:val="single"/>
        </w:rPr>
        <w:t xml:space="preserve">      </w:t>
      </w:r>
      <w:r>
        <w:rPr>
          <w:rFonts w:hint="eastAsia" w:ascii="宋体" w:hAnsi="宋体"/>
          <w:bCs/>
          <w:color w:val="000000"/>
        </w:rPr>
        <w:t>起，反补贴</w:t>
      </w:r>
      <w:r>
        <w:rPr>
          <w:rFonts w:hint="eastAsia" w:ascii="宋体" w:hAnsi="宋体"/>
          <w:bCs/>
          <w:color w:val="000000"/>
          <w:u w:val="single"/>
        </w:rPr>
        <w:t xml:space="preserve">      </w:t>
      </w:r>
      <w:r>
        <w:rPr>
          <w:rFonts w:hint="eastAsia" w:ascii="宋体" w:hAnsi="宋体"/>
          <w:bCs/>
          <w:color w:val="000000"/>
        </w:rPr>
        <w:t>起，特别保障措施</w:t>
      </w:r>
      <w:r>
        <w:rPr>
          <w:rFonts w:hint="eastAsia" w:ascii="宋体" w:hAnsi="宋体"/>
          <w:bCs/>
          <w:color w:val="000000"/>
          <w:u w:val="single"/>
        </w:rPr>
        <w:t xml:space="preserve">      </w:t>
      </w:r>
      <w:r>
        <w:rPr>
          <w:rFonts w:hint="eastAsia" w:ascii="宋体" w:hAnsi="宋体"/>
          <w:bCs/>
          <w:color w:val="000000"/>
        </w:rPr>
        <w:t>起，知识产权纠纷</w:t>
      </w:r>
      <w:r>
        <w:rPr>
          <w:rFonts w:hint="eastAsia" w:ascii="宋体" w:hAnsi="宋体"/>
          <w:bCs/>
          <w:color w:val="000000"/>
          <w:u w:val="single"/>
        </w:rPr>
        <w:t xml:space="preserve">      </w:t>
      </w:r>
      <w:r>
        <w:rPr>
          <w:rFonts w:hint="eastAsia" w:ascii="宋体" w:hAnsi="宋体"/>
          <w:bCs/>
          <w:color w:val="000000"/>
        </w:rPr>
        <w:t>起，其它</w:t>
      </w:r>
      <w:r>
        <w:rPr>
          <w:rFonts w:hint="eastAsia" w:ascii="宋体" w:hAnsi="宋体"/>
          <w:bCs/>
          <w:color w:val="000000"/>
          <w:u w:val="single"/>
        </w:rPr>
        <w:t xml:space="preserve">      </w:t>
      </w:r>
      <w:r>
        <w:rPr>
          <w:rFonts w:hint="eastAsia" w:ascii="宋体" w:hAnsi="宋体"/>
          <w:bCs/>
          <w:color w:val="000000"/>
        </w:rPr>
        <w:t>起。</w:t>
      </w:r>
    </w:p>
    <w:p>
      <w:pPr>
        <w:spacing w:before="62" w:beforeLines="20" w:after="62" w:afterLines="20" w:line="420" w:lineRule="exact"/>
        <w:ind w:firstLine="405"/>
        <w:rPr>
          <w:rFonts w:ascii="宋体" w:hAnsi="宋体"/>
          <w:bCs/>
          <w:color w:val="000000"/>
        </w:rPr>
      </w:pPr>
      <w:r>
        <w:rPr>
          <w:rFonts w:hint="eastAsia" w:ascii="宋体" w:hAnsi="宋体"/>
          <w:bCs/>
          <w:color w:val="000000"/>
        </w:rPr>
        <w:t>10.2019年中美经贸摩擦对企业的影响是否加剧？□是  □否</w:t>
      </w:r>
    </w:p>
    <w:p>
      <w:pPr>
        <w:spacing w:before="62" w:beforeLines="20" w:after="62" w:afterLines="20" w:line="420" w:lineRule="exact"/>
        <w:ind w:firstLine="405"/>
        <w:rPr>
          <w:rFonts w:ascii="宋体" w:hAnsi="宋体"/>
          <w:bCs/>
          <w:color w:val="000000"/>
        </w:rPr>
      </w:pPr>
      <w:r>
        <w:rPr>
          <w:rFonts w:hint="eastAsia" w:ascii="宋体" w:hAnsi="宋体"/>
          <w:bCs/>
          <w:color w:val="000000"/>
        </w:rPr>
        <w:t>若选“是”，有何影响（可多选）</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□关税冲击导致对美出口成本增加  □美国营商环境不确定因素增加，美国市场投资受到影响</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□出口下滑，业务萎缩  □国内员工裁员减薪  □合法商业活动遭受不公正待遇</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□海外研发受到影响  □政治影响海外雇员的工作稳定性  □正常中美技术交流活动受限</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若选“否”，采取了哪些应对措施（可多选）</w:t>
      </w:r>
    </w:p>
    <w:p>
      <w:pPr>
        <w:spacing w:before="62" w:beforeLines="20" w:after="62" w:afterLines="20" w:line="420" w:lineRule="exact"/>
        <w:ind w:firstLine="735" w:firstLineChars="350"/>
        <w:rPr>
          <w:rFonts w:ascii="宋体" w:hAnsi="宋体"/>
          <w:bCs/>
          <w:color w:val="000000"/>
        </w:rPr>
      </w:pPr>
      <w:r>
        <w:rPr>
          <w:rFonts w:hint="eastAsia" w:ascii="宋体" w:hAnsi="宋体"/>
          <w:bCs/>
          <w:color w:val="000000"/>
        </w:rPr>
        <w:t xml:space="preserve">□加大对“一带一路”沿路国家的出口（□加大对非洲国家的出口 </w:t>
      </w:r>
      <w:r>
        <w:rPr>
          <w:rFonts w:ascii="宋体" w:hAnsi="宋体"/>
          <w:bCs/>
          <w:color w:val="000000"/>
        </w:rPr>
        <w:t xml:space="preserve">  </w:t>
      </w:r>
      <w:r>
        <w:rPr>
          <w:rFonts w:hint="eastAsia" w:ascii="宋体" w:hAnsi="宋体"/>
          <w:bCs/>
          <w:color w:val="000000"/>
        </w:rPr>
        <w:t>□加大对东南亚国家的出口）</w:t>
      </w:r>
    </w:p>
    <w:p>
      <w:pPr>
        <w:spacing w:before="62" w:beforeLines="20" w:after="62" w:afterLines="20" w:line="420" w:lineRule="exact"/>
        <w:ind w:firstLine="735" w:firstLineChars="350"/>
        <w:rPr>
          <w:rFonts w:ascii="宋体" w:hAnsi="宋体"/>
          <w:bCs/>
          <w:color w:val="000000"/>
        </w:rPr>
      </w:pPr>
      <w:r>
        <w:rPr>
          <w:rFonts w:hint="eastAsia" w:ascii="宋体" w:hAnsi="宋体"/>
          <w:bCs/>
          <w:color w:val="000000"/>
        </w:rPr>
        <w:t xml:space="preserve">□加大对其他国家的出口 </w:t>
      </w:r>
      <w:r>
        <w:rPr>
          <w:rFonts w:ascii="宋体" w:hAnsi="宋体"/>
          <w:bCs/>
          <w:color w:val="000000"/>
        </w:rPr>
        <w:t xml:space="preserve">    </w:t>
      </w:r>
      <w:r>
        <w:rPr>
          <w:rFonts w:hint="eastAsia" w:ascii="宋体" w:hAnsi="宋体"/>
          <w:bCs/>
          <w:color w:val="000000"/>
        </w:rPr>
        <w:t xml:space="preserve">□开拓新市场 </w:t>
      </w:r>
      <w:r>
        <w:rPr>
          <w:rFonts w:ascii="宋体" w:hAnsi="宋体"/>
          <w:bCs/>
          <w:color w:val="000000"/>
        </w:rPr>
        <w:t xml:space="preserve">      </w:t>
      </w:r>
      <w:r>
        <w:rPr>
          <w:rFonts w:hint="eastAsia" w:ascii="宋体" w:hAnsi="宋体"/>
          <w:bCs/>
          <w:color w:val="000000"/>
        </w:rPr>
        <w:t xml:space="preserve">□进一步提升国内市场 </w:t>
      </w:r>
      <w:r>
        <w:rPr>
          <w:rFonts w:ascii="宋体" w:hAnsi="宋体"/>
          <w:bCs/>
          <w:color w:val="000000"/>
        </w:rPr>
        <w:t xml:space="preserve">   </w:t>
      </w:r>
    </w:p>
    <w:p>
      <w:pPr>
        <w:spacing w:before="62" w:beforeLines="20" w:after="62" w:afterLines="20" w:line="420" w:lineRule="exact"/>
        <w:ind w:firstLine="735" w:firstLineChars="350"/>
        <w:rPr>
          <w:rFonts w:ascii="宋体" w:hAnsi="宋体"/>
          <w:bCs/>
          <w:color w:val="000000"/>
        </w:rPr>
      </w:pPr>
      <w:r>
        <w:rPr>
          <w:rFonts w:hint="eastAsia" w:ascii="宋体" w:hAnsi="宋体"/>
          <w:bCs/>
          <w:color w:val="000000"/>
        </w:rPr>
        <w:t xml:space="preserve">□提升产品／服务质量 </w:t>
      </w:r>
      <w:r>
        <w:rPr>
          <w:rFonts w:ascii="宋体" w:hAnsi="宋体"/>
          <w:bCs/>
          <w:color w:val="000000"/>
        </w:rPr>
        <w:t xml:space="preserve">     </w:t>
      </w:r>
      <w:r>
        <w:rPr>
          <w:rFonts w:hint="eastAsia" w:ascii="宋体" w:hAnsi="宋体"/>
          <w:bCs/>
          <w:color w:val="000000"/>
        </w:rPr>
        <w:t xml:space="preserve">□提高产品／服务科技或技术含量 </w:t>
      </w:r>
      <w:r>
        <w:rPr>
          <w:rFonts w:ascii="宋体" w:hAnsi="宋体"/>
          <w:bCs/>
          <w:color w:val="000000"/>
        </w:rPr>
        <w:t xml:space="preserve">    </w:t>
      </w:r>
    </w:p>
    <w:p>
      <w:pPr>
        <w:spacing w:before="62" w:beforeLines="20" w:after="62" w:afterLines="20" w:line="420" w:lineRule="exact"/>
        <w:ind w:firstLine="735" w:firstLineChars="350"/>
        <w:rPr>
          <w:rFonts w:ascii="宋体" w:hAnsi="宋体"/>
          <w:bCs/>
          <w:color w:val="000000"/>
        </w:rPr>
      </w:pPr>
      <w:r>
        <w:rPr>
          <w:rFonts w:hint="eastAsia" w:ascii="宋体" w:hAnsi="宋体"/>
          <w:bCs/>
          <w:color w:val="000000"/>
        </w:rPr>
        <w:t xml:space="preserve">□企业向高质量发展转型（□人员结构优化 □研发水平提升 □生产制造流程优化、高效 □其他） </w:t>
      </w:r>
      <w:r>
        <w:rPr>
          <w:rFonts w:ascii="宋体" w:hAnsi="宋体"/>
          <w:bCs/>
          <w:color w:val="000000"/>
        </w:rPr>
        <w:t xml:space="preserve">    </w:t>
      </w:r>
    </w:p>
    <w:p>
      <w:pPr>
        <w:spacing w:before="62" w:beforeLines="20" w:after="62" w:afterLines="20" w:line="420" w:lineRule="exact"/>
        <w:ind w:firstLine="735" w:firstLineChars="350"/>
        <w:rPr>
          <w:rFonts w:ascii="宋体" w:hAnsi="宋体"/>
          <w:bCs/>
          <w:color w:val="000000"/>
        </w:rPr>
      </w:pPr>
      <w:r>
        <w:rPr>
          <w:rFonts w:hint="eastAsia" w:ascii="宋体" w:hAnsi="宋体"/>
          <w:bCs/>
          <w:color w:val="000000"/>
        </w:rPr>
        <w:t>□其他</w:t>
      </w:r>
    </w:p>
    <w:p>
      <w:pPr>
        <w:spacing w:before="62" w:beforeLines="20" w:after="62" w:afterLines="20" w:line="420" w:lineRule="exact"/>
        <w:ind w:firstLine="420"/>
        <w:rPr>
          <w:rFonts w:ascii="宋体" w:hAnsi="宋体"/>
          <w:bCs/>
          <w:color w:val="000000"/>
        </w:rPr>
      </w:pPr>
      <w:r>
        <w:rPr>
          <w:rFonts w:hint="eastAsia" w:ascii="宋体" w:hAnsi="宋体"/>
          <w:bCs/>
          <w:color w:val="000000"/>
        </w:rPr>
        <w:t>11.2019年企业遇到国际贸易摩擦时采取的对策（可多选）：</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□起诉   □应诉  □协商  □仲裁  □不应对</w:t>
      </w:r>
    </w:p>
    <w:p>
      <w:pPr>
        <w:spacing w:before="62" w:beforeLines="20" w:after="62" w:afterLines="20" w:line="420" w:lineRule="exact"/>
        <w:ind w:firstLine="420" w:firstLineChars="200"/>
        <w:rPr>
          <w:rFonts w:ascii="宋体" w:hAnsi="宋体"/>
          <w:bCs/>
          <w:color w:val="000000"/>
        </w:rPr>
      </w:pPr>
      <w:r>
        <w:rPr>
          <w:rFonts w:hint="eastAsia" w:ascii="宋体" w:hAnsi="宋体"/>
          <w:color w:val="000000"/>
        </w:rPr>
        <w:t>12.</w:t>
      </w:r>
      <w:r>
        <w:rPr>
          <w:rFonts w:hint="eastAsia" w:ascii="宋体" w:hAnsi="宋体"/>
          <w:bCs/>
          <w:color w:val="000000"/>
        </w:rPr>
        <w:t xml:space="preserve">2019年企业遇到国际贸易摩擦时主要依靠的外部力量（可多选）： </w:t>
      </w:r>
    </w:p>
    <w:p>
      <w:pPr>
        <w:spacing w:before="62" w:beforeLines="20" w:after="62" w:afterLines="20" w:line="420" w:lineRule="exact"/>
        <w:ind w:firstLine="420" w:firstLineChars="200"/>
        <w:rPr>
          <w:rFonts w:ascii="宋体" w:hAnsi="宋体"/>
          <w:bCs/>
          <w:color w:val="000000"/>
        </w:rPr>
      </w:pPr>
      <w:r>
        <w:rPr>
          <w:rFonts w:hint="eastAsia" w:ascii="宋体" w:hAnsi="宋体"/>
          <w:bCs/>
          <w:color w:val="000000"/>
        </w:rPr>
        <w:t xml:space="preserve">   □借助商会力量 □联合同行共同应对 □依靠政府 □依靠专业机构  □其他 </w:t>
      </w:r>
    </w:p>
    <w:p>
      <w:pPr>
        <w:spacing w:line="420" w:lineRule="exact"/>
        <w:ind w:firstLine="420" w:firstLineChars="200"/>
        <w:rPr>
          <w:rFonts w:ascii="宋体" w:hAnsi="宋体"/>
          <w:bCs/>
          <w:color w:val="000000"/>
        </w:rPr>
      </w:pPr>
      <w:r>
        <w:rPr>
          <w:rFonts w:hint="eastAsia" w:ascii="宋体" w:hAnsi="宋体"/>
          <w:bCs/>
          <w:color w:val="000000"/>
        </w:rPr>
        <w:t>13.企业“走出去”和参与“一带一路”建设遇到的主要困难（可多选）：</w:t>
      </w:r>
    </w:p>
    <w:p>
      <w:pPr>
        <w:spacing w:line="420" w:lineRule="exact"/>
        <w:ind w:left="1260" w:leftChars="200" w:hanging="840" w:hangingChars="400"/>
        <w:rPr>
          <w:rFonts w:ascii="宋体" w:hAnsi="宋体"/>
          <w:bCs/>
          <w:color w:val="000000"/>
        </w:rPr>
      </w:pPr>
      <w:r>
        <w:rPr>
          <w:rFonts w:hint="eastAsia" w:ascii="宋体" w:hAnsi="宋体"/>
          <w:b/>
          <w:bCs/>
          <w:color w:val="000000"/>
        </w:rPr>
        <w:t xml:space="preserve">   内因：</w:t>
      </w:r>
      <w:r>
        <w:rPr>
          <w:rFonts w:hint="eastAsia" w:ascii="宋体" w:hAnsi="宋体"/>
          <w:bCs/>
          <w:color w:val="000000"/>
        </w:rPr>
        <w:t xml:space="preserve"> □缺资金  □缺人才（□国际经营管理人才   □专业技术人才）</w:t>
      </w:r>
    </w:p>
    <w:p>
      <w:pPr>
        <w:spacing w:line="420" w:lineRule="exact"/>
        <w:ind w:left="1260" w:leftChars="200" w:hanging="840" w:hangingChars="400"/>
        <w:rPr>
          <w:rFonts w:ascii="宋体" w:hAnsi="宋体"/>
          <w:bCs/>
          <w:color w:val="000000"/>
        </w:rPr>
      </w:pPr>
      <w:r>
        <w:rPr>
          <w:rFonts w:hint="eastAsia" w:ascii="宋体" w:hAnsi="宋体"/>
          <w:bCs/>
          <w:color w:val="000000"/>
        </w:rPr>
        <w:t xml:space="preserve">          □对东道国政策、投资环境、市场信息了解不够</w:t>
      </w:r>
    </w:p>
    <w:p>
      <w:pPr>
        <w:spacing w:line="420" w:lineRule="exact"/>
        <w:rPr>
          <w:rFonts w:ascii="宋体" w:hAnsi="宋体"/>
          <w:bCs/>
          <w:color w:val="000000"/>
        </w:rPr>
      </w:pPr>
      <w:r>
        <w:rPr>
          <w:rFonts w:hint="eastAsia" w:ascii="宋体" w:hAnsi="宋体"/>
          <w:bCs/>
          <w:color w:val="000000"/>
        </w:rPr>
        <w:t xml:space="preserve">              □本土化经营能力不足     □缺乏境外自我保护和维权能力</w:t>
      </w:r>
    </w:p>
    <w:p>
      <w:pPr>
        <w:spacing w:line="420" w:lineRule="exact"/>
        <w:rPr>
          <w:rFonts w:ascii="宋体" w:hAnsi="宋体"/>
          <w:bCs/>
          <w:color w:val="000000"/>
        </w:rPr>
      </w:pPr>
      <w:r>
        <w:rPr>
          <w:rFonts w:hint="eastAsia" w:ascii="宋体" w:hAnsi="宋体"/>
          <w:bCs/>
          <w:color w:val="000000"/>
        </w:rPr>
        <w:t xml:space="preserve">              □产品或服务缺乏竞争力   □投资的战略规划不够</w:t>
      </w:r>
    </w:p>
    <w:p>
      <w:pPr>
        <w:spacing w:before="31" w:beforeLines="10" w:after="31" w:afterLines="10" w:line="420" w:lineRule="exact"/>
        <w:ind w:firstLine="420" w:firstLineChars="200"/>
        <w:rPr>
          <w:rFonts w:ascii="宋体" w:hAnsi="宋体"/>
          <w:b/>
          <w:bCs/>
          <w:color w:val="000000"/>
        </w:rPr>
      </w:pPr>
      <w:r>
        <w:rPr>
          <w:rFonts w:hint="eastAsia" w:ascii="宋体" w:hAnsi="宋体"/>
          <w:b/>
          <w:bCs/>
          <w:color w:val="000000"/>
        </w:rPr>
        <w:t xml:space="preserve">   外因：</w:t>
      </w:r>
    </w:p>
    <w:p>
      <w:pPr>
        <w:spacing w:before="31" w:beforeLines="10" w:after="31" w:afterLines="10" w:line="420" w:lineRule="exact"/>
        <w:ind w:firstLine="420" w:firstLineChars="200"/>
        <w:rPr>
          <w:rFonts w:ascii="宋体" w:hAnsi="宋体"/>
          <w:bCs/>
          <w:color w:val="000000"/>
        </w:rPr>
      </w:pPr>
      <w:r>
        <w:rPr>
          <w:rFonts w:hint="eastAsia" w:ascii="宋体" w:hAnsi="宋体"/>
          <w:b/>
          <w:bCs/>
          <w:color w:val="000000"/>
        </w:rPr>
        <w:t xml:space="preserve">   本国方面：</w:t>
      </w:r>
      <w:r>
        <w:rPr>
          <w:rFonts w:hint="eastAsia" w:ascii="宋体" w:hAnsi="宋体"/>
          <w:bCs/>
          <w:color w:val="000000"/>
        </w:rPr>
        <w:t>□外汇管制严格   □双重征税   □金融支持不够</w:t>
      </w:r>
    </w:p>
    <w:p>
      <w:pPr>
        <w:spacing w:before="31" w:beforeLines="10" w:after="31" w:afterLines="10" w:line="420" w:lineRule="exact"/>
        <w:rPr>
          <w:rFonts w:ascii="宋体" w:hAnsi="宋体"/>
          <w:bCs/>
          <w:color w:val="000000"/>
        </w:rPr>
      </w:pPr>
      <w:r>
        <w:rPr>
          <w:rFonts w:hint="eastAsia" w:ascii="宋体" w:hAnsi="宋体"/>
          <w:bCs/>
          <w:color w:val="000000"/>
        </w:rPr>
        <w:t xml:space="preserve">              □尚未出台外保内贷的政策   □缺少境外投资的统筹协调</w:t>
      </w:r>
    </w:p>
    <w:p>
      <w:pPr>
        <w:tabs>
          <w:tab w:val="left" w:pos="2268"/>
        </w:tabs>
        <w:spacing w:before="31" w:beforeLines="10" w:after="31" w:afterLines="10" w:line="420" w:lineRule="exact"/>
        <w:rPr>
          <w:rFonts w:ascii="宋体" w:hAnsi="宋体"/>
          <w:bCs/>
          <w:color w:val="000000"/>
        </w:rPr>
      </w:pPr>
      <w:r>
        <w:rPr>
          <w:rFonts w:hint="eastAsia" w:ascii="宋体" w:hAnsi="宋体"/>
          <w:bCs/>
          <w:color w:val="000000"/>
        </w:rPr>
        <w:t xml:space="preserve">              □法律服务机构不健全   □会计服务机构不健全   □投资服务机构不健全</w:t>
      </w:r>
    </w:p>
    <w:p>
      <w:pPr>
        <w:tabs>
          <w:tab w:val="left" w:pos="2268"/>
        </w:tabs>
        <w:spacing w:before="31" w:beforeLines="10" w:after="31" w:afterLines="10" w:line="420" w:lineRule="exact"/>
        <w:rPr>
          <w:rFonts w:ascii="宋体" w:hAnsi="宋体"/>
          <w:bCs/>
          <w:color w:val="000000"/>
        </w:rPr>
      </w:pPr>
      <w:r>
        <w:rPr>
          <w:rFonts w:hint="eastAsia" w:ascii="宋体" w:hAnsi="宋体"/>
          <w:bCs/>
          <w:color w:val="000000"/>
        </w:rPr>
        <w:t xml:space="preserve">              □信息咨询机构不健全   □人才培训机构不健全</w:t>
      </w:r>
    </w:p>
    <w:p>
      <w:pPr>
        <w:spacing w:before="31" w:beforeLines="10" w:after="31" w:afterLines="10" w:line="420" w:lineRule="exact"/>
        <w:rPr>
          <w:rFonts w:ascii="宋体" w:hAnsi="宋体"/>
          <w:bCs/>
          <w:color w:val="000000"/>
        </w:rPr>
      </w:pPr>
      <w:r>
        <w:rPr>
          <w:rFonts w:hint="eastAsia" w:ascii="宋体" w:hAnsi="宋体"/>
          <w:bCs/>
          <w:color w:val="000000"/>
        </w:rPr>
        <w:t xml:space="preserve">              □对企业境外投资保护、领事保护不及时不到位</w:t>
      </w:r>
    </w:p>
    <w:p>
      <w:pPr>
        <w:spacing w:before="31" w:beforeLines="10" w:after="31" w:afterLines="10" w:line="420" w:lineRule="exact"/>
        <w:rPr>
          <w:rFonts w:ascii="宋体" w:hAnsi="宋体"/>
          <w:bCs/>
          <w:color w:val="000000"/>
        </w:rPr>
      </w:pPr>
      <w:r>
        <w:rPr>
          <w:rFonts w:hint="eastAsia" w:ascii="宋体" w:hAnsi="宋体"/>
          <w:bCs/>
          <w:color w:val="000000"/>
        </w:rPr>
        <w:t xml:space="preserve">              □出入境手续繁琐、不便利   □海关通关不便利</w:t>
      </w:r>
    </w:p>
    <w:p>
      <w:pPr>
        <w:spacing w:before="31" w:beforeLines="10" w:after="31" w:afterLines="10" w:line="420" w:lineRule="exact"/>
        <w:ind w:left="1365" w:leftChars="200" w:hanging="945" w:hangingChars="450"/>
        <w:rPr>
          <w:rFonts w:ascii="宋体" w:hAnsi="宋体"/>
          <w:bCs/>
          <w:color w:val="000000"/>
        </w:rPr>
      </w:pPr>
      <w:r>
        <w:rPr>
          <w:rFonts w:hint="eastAsia" w:ascii="宋体" w:hAnsi="宋体"/>
          <w:b/>
          <w:bCs/>
          <w:color w:val="000000"/>
        </w:rPr>
        <w:t xml:space="preserve">   国外方面：</w:t>
      </w:r>
      <w:r>
        <w:rPr>
          <w:rFonts w:hint="eastAsia" w:ascii="宋体" w:hAnsi="宋体"/>
          <w:bCs/>
          <w:color w:val="000000"/>
        </w:rPr>
        <w:t>□国际贸易保护主义、单边主义抬头 □东道国政局动荡</w:t>
      </w:r>
    </w:p>
    <w:p>
      <w:pPr>
        <w:spacing w:before="31" w:beforeLines="10" w:after="31" w:afterLines="10" w:line="420" w:lineRule="exact"/>
        <w:ind w:left="1365" w:leftChars="200" w:hanging="945" w:hangingChars="450"/>
        <w:rPr>
          <w:rFonts w:ascii="宋体" w:hAnsi="宋体"/>
          <w:bCs/>
          <w:color w:val="000000"/>
        </w:rPr>
      </w:pPr>
      <w:r>
        <w:rPr>
          <w:rFonts w:hint="eastAsia" w:ascii="宋体" w:hAnsi="宋体"/>
          <w:bCs/>
          <w:color w:val="000000"/>
        </w:rPr>
        <w:t xml:space="preserve">          □东道国法规、政策不完善   □东道国汇率波动   □东道国基础设施落后</w:t>
      </w:r>
    </w:p>
    <w:p>
      <w:pPr>
        <w:spacing w:before="31" w:beforeLines="10" w:after="31" w:afterLines="10" w:line="420" w:lineRule="exact"/>
        <w:ind w:left="1365" w:leftChars="200" w:hanging="945" w:hangingChars="450"/>
        <w:rPr>
          <w:rFonts w:ascii="宋体" w:hAnsi="宋体"/>
          <w:bCs/>
          <w:color w:val="000000"/>
        </w:rPr>
      </w:pPr>
      <w:r>
        <w:rPr>
          <w:rFonts w:hint="eastAsia" w:ascii="宋体" w:hAnsi="宋体"/>
          <w:bCs/>
          <w:color w:val="000000"/>
        </w:rPr>
        <w:t xml:space="preserve">          □东道国市场秩序差   □东道国投资审批困难  □东道国劳工政策或工会影响</w:t>
      </w:r>
    </w:p>
    <w:p>
      <w:pPr>
        <w:spacing w:before="31" w:beforeLines="10" w:after="31" w:afterLines="10" w:line="420" w:lineRule="exact"/>
        <w:ind w:left="1365" w:leftChars="200" w:hanging="945" w:hangingChars="450"/>
        <w:rPr>
          <w:rFonts w:ascii="宋体" w:hAnsi="宋体"/>
          <w:bCs/>
          <w:color w:val="000000"/>
        </w:rPr>
      </w:pPr>
      <w:r>
        <w:rPr>
          <w:rFonts w:hint="eastAsia" w:ascii="宋体" w:hAnsi="宋体"/>
          <w:bCs/>
          <w:color w:val="000000"/>
        </w:rPr>
        <w:t xml:space="preserve">          □东道国文化和宗教信仰影响   □安全没有保障</w:t>
      </w:r>
    </w:p>
    <w:p>
      <w:pPr>
        <w:spacing w:line="420" w:lineRule="exact"/>
        <w:ind w:firstLine="420" w:firstLineChars="200"/>
        <w:rPr>
          <w:rFonts w:ascii="宋体" w:hAnsi="宋体"/>
          <w:b/>
          <w:color w:val="000000"/>
        </w:rPr>
      </w:pPr>
      <w:r>
        <w:rPr>
          <w:rFonts w:hint="eastAsia" w:ascii="宋体" w:hAnsi="宋体"/>
          <w:b/>
          <w:color w:val="000000"/>
        </w:rPr>
        <w:t xml:space="preserve">   □其他</w:t>
      </w:r>
    </w:p>
    <w:p>
      <w:pPr>
        <w:spacing w:before="62" w:beforeLines="20" w:after="62" w:afterLines="20" w:line="420" w:lineRule="exact"/>
        <w:ind w:firstLine="420" w:firstLineChars="200"/>
        <w:rPr>
          <w:rFonts w:ascii="宋体" w:hAnsi="宋体"/>
          <w:b/>
          <w:bCs/>
          <w:color w:val="000000"/>
        </w:rPr>
      </w:pPr>
      <w:r>
        <w:rPr>
          <w:rFonts w:hint="eastAsia" w:ascii="宋体" w:hAnsi="宋体"/>
          <w:b/>
          <w:bCs/>
          <w:color w:val="000000"/>
        </w:rPr>
        <w:t>五、企业转型升级情况</w:t>
      </w:r>
    </w:p>
    <w:p>
      <w:pPr>
        <w:spacing w:line="420" w:lineRule="exact"/>
        <w:ind w:firstLine="420" w:firstLineChars="200"/>
        <w:rPr>
          <w:rFonts w:ascii="宋体" w:hAnsi="宋体"/>
          <w:color w:val="000000"/>
        </w:rPr>
      </w:pPr>
      <w:r>
        <w:rPr>
          <w:rFonts w:hint="eastAsia" w:ascii="宋体" w:hAnsi="宋体"/>
          <w:color w:val="000000"/>
        </w:rPr>
        <w:t>1.企业转型升级的动因包括（可多选）：</w:t>
      </w:r>
    </w:p>
    <w:p>
      <w:pPr>
        <w:spacing w:line="420" w:lineRule="exact"/>
        <w:rPr>
          <w:rFonts w:ascii="宋体" w:hAnsi="宋体" w:cs="宋体"/>
          <w:color w:val="000000"/>
        </w:rPr>
      </w:pPr>
      <w:r>
        <w:rPr>
          <w:rFonts w:hint="eastAsia" w:ascii="MS Mincho" w:hAnsi="MS Mincho" w:cs="MS Mincho"/>
          <w:color w:val="000000"/>
        </w:rPr>
        <w:t xml:space="preserve">      </w:t>
      </w:r>
      <w:r>
        <w:rPr>
          <w:rFonts w:hint="eastAsia" w:ascii="MS Mincho" w:hAnsi="MS Mincho" w:eastAsia="MS Mincho" w:cs="MS Mincho"/>
          <w:color w:val="000000"/>
        </w:rPr>
        <w:t>☐</w:t>
      </w:r>
      <w:r>
        <w:rPr>
          <w:rFonts w:hint="eastAsia" w:ascii="宋体" w:hAnsi="宋体" w:cs="宋体"/>
          <w:color w:val="000000"/>
        </w:rPr>
        <w:t>国内经济增长趋缓</w:t>
      </w:r>
      <w:r>
        <w:rPr>
          <w:rFonts w:hint="eastAsia" w:ascii="MS Gothic" w:hAnsi="MS Gothic"/>
          <w:color w:val="000000"/>
        </w:rPr>
        <w:t xml:space="preserve">   </w:t>
      </w:r>
      <w:r>
        <w:rPr>
          <w:rFonts w:hint="eastAsia" w:ascii="MS Mincho" w:hAnsi="MS Mincho" w:eastAsia="MS Mincho" w:cs="MS Mincho"/>
          <w:color w:val="000000"/>
        </w:rPr>
        <w:t>☐</w:t>
      </w:r>
      <w:r>
        <w:rPr>
          <w:rFonts w:hint="eastAsia" w:ascii="宋体" w:hAnsi="宋体" w:cs="宋体"/>
          <w:color w:val="000000"/>
        </w:rPr>
        <w:t>国际市场持续低迷</w:t>
      </w:r>
      <w:r>
        <w:rPr>
          <w:rFonts w:hint="eastAsia" w:ascii="MS Gothic" w:hAnsi="MS Gothic"/>
          <w:color w:val="000000"/>
        </w:rPr>
        <w:t xml:space="preserve">   </w:t>
      </w:r>
      <w:r>
        <w:rPr>
          <w:rFonts w:hint="eastAsia" w:ascii="MS Mincho" w:hAnsi="MS Mincho" w:eastAsia="MS Mincho" w:cs="MS Mincho"/>
          <w:color w:val="000000"/>
        </w:rPr>
        <w:t>☐</w:t>
      </w:r>
      <w:r>
        <w:rPr>
          <w:rFonts w:hint="eastAsia" w:ascii="MS Gothic" w:hAnsi="MS Gothic"/>
          <w:color w:val="000000"/>
        </w:rPr>
        <w:t xml:space="preserve">现有模式不可持续   </w:t>
      </w:r>
      <w:r>
        <w:rPr>
          <w:rFonts w:hint="eastAsia" w:ascii="MS Mincho" w:hAnsi="MS Mincho" w:eastAsia="MS Mincho" w:cs="MS Mincho"/>
          <w:color w:val="000000"/>
        </w:rPr>
        <w:t>☐</w:t>
      </w:r>
      <w:r>
        <w:rPr>
          <w:rFonts w:hint="eastAsia" w:ascii="宋体" w:hAnsi="宋体" w:cs="宋体"/>
          <w:color w:val="000000"/>
        </w:rPr>
        <w:t>成本负担上升</w:t>
      </w:r>
    </w:p>
    <w:p>
      <w:pPr>
        <w:spacing w:line="420" w:lineRule="exact"/>
        <w:rPr>
          <w:rFonts w:ascii="MS Gothic" w:hAnsi="MS Gothic"/>
          <w:color w:val="000000"/>
        </w:rPr>
      </w:pPr>
      <w:r>
        <w:rPr>
          <w:rFonts w:hint="eastAsia" w:ascii="MS Mincho" w:hAnsi="MS Mincho" w:cs="MS Mincho"/>
          <w:color w:val="000000"/>
        </w:rPr>
        <w:t xml:space="preserve">      </w:t>
      </w:r>
      <w:r>
        <w:rPr>
          <w:rFonts w:hint="eastAsia" w:ascii="MS Mincho" w:hAnsi="MS Mincho" w:eastAsia="MS Mincho" w:cs="MS Mincho"/>
          <w:color w:val="000000"/>
        </w:rPr>
        <w:t>☐</w:t>
      </w:r>
      <w:r>
        <w:rPr>
          <w:rFonts w:hint="eastAsia" w:ascii="宋体" w:hAnsi="宋体" w:cs="宋体"/>
          <w:color w:val="000000"/>
        </w:rPr>
        <w:t>行业产能过剩</w:t>
      </w:r>
      <w:r>
        <w:rPr>
          <w:rFonts w:hint="eastAsia" w:ascii="MS Gothic" w:hAnsi="MS Gothic"/>
          <w:color w:val="000000"/>
        </w:rPr>
        <w:t xml:space="preserve">   </w:t>
      </w:r>
      <w:r>
        <w:rPr>
          <w:rFonts w:hint="eastAsia" w:ascii="MS Mincho" w:hAnsi="MS Mincho" w:eastAsia="MS Mincho" w:cs="MS Mincho"/>
          <w:color w:val="000000"/>
        </w:rPr>
        <w:t>☐</w:t>
      </w:r>
      <w:r>
        <w:rPr>
          <w:rFonts w:hint="eastAsia" w:ascii="宋体" w:hAnsi="宋体" w:cs="宋体"/>
          <w:color w:val="000000"/>
        </w:rPr>
        <w:t>做强做大企业的愿望</w:t>
      </w:r>
      <w:r>
        <w:rPr>
          <w:rFonts w:hint="eastAsia" w:ascii="MS Gothic" w:hAnsi="MS Gothic"/>
          <w:color w:val="000000"/>
        </w:rPr>
        <w:t xml:space="preserve">   </w:t>
      </w:r>
      <w:r>
        <w:rPr>
          <w:rFonts w:hint="eastAsia" w:ascii="MS Mincho" w:hAnsi="MS Mincho" w:eastAsia="MS Mincho" w:cs="MS Mincho"/>
          <w:color w:val="000000"/>
        </w:rPr>
        <w:t>☐</w:t>
      </w:r>
      <w:r>
        <w:rPr>
          <w:rFonts w:hint="eastAsia" w:ascii="宋体" w:hAnsi="宋体" w:cs="宋体"/>
          <w:color w:val="000000"/>
        </w:rPr>
        <w:t xml:space="preserve">政策支持引导   </w:t>
      </w:r>
      <w:r>
        <w:rPr>
          <w:rFonts w:hint="eastAsia" w:ascii="MS Mincho" w:hAnsi="MS Mincho" w:eastAsia="MS Mincho" w:cs="MS Mincho"/>
          <w:color w:val="000000"/>
        </w:rPr>
        <w:t>☐</w:t>
      </w:r>
      <w:r>
        <w:rPr>
          <w:rFonts w:hint="eastAsia" w:ascii="宋体" w:hAnsi="宋体" w:cs="宋体"/>
          <w:color w:val="000000"/>
        </w:rPr>
        <w:t>产品技术升级换代</w:t>
      </w:r>
    </w:p>
    <w:p>
      <w:pPr>
        <w:spacing w:line="420" w:lineRule="exact"/>
        <w:rPr>
          <w:rFonts w:ascii="MS Gothic" w:hAnsi="MS Gothic"/>
          <w:color w:val="000000"/>
        </w:rPr>
      </w:pPr>
      <w:r>
        <w:rPr>
          <w:rFonts w:hint="eastAsia" w:ascii="MS Mincho" w:hAnsi="MS Mincho" w:cs="MS Mincho"/>
          <w:color w:val="000000"/>
        </w:rPr>
        <w:t xml:space="preserve">      </w:t>
      </w:r>
      <w:r>
        <w:rPr>
          <w:rFonts w:hint="eastAsia" w:ascii="MS Mincho" w:hAnsi="MS Mincho" w:eastAsia="MS Mincho" w:cs="MS Mincho"/>
          <w:color w:val="000000"/>
        </w:rPr>
        <w:t>☐</w:t>
      </w:r>
      <w:r>
        <w:rPr>
          <w:rFonts w:hint="eastAsia" w:ascii="宋体" w:hAnsi="宋体" w:cs="宋体"/>
          <w:color w:val="000000"/>
        </w:rPr>
        <w:t>企业生存的压力</w:t>
      </w:r>
    </w:p>
    <w:p>
      <w:pPr>
        <w:spacing w:line="420" w:lineRule="exact"/>
        <w:ind w:firstLine="420" w:firstLineChars="200"/>
        <w:rPr>
          <w:rFonts w:ascii="宋体" w:hAnsi="宋体"/>
          <w:color w:val="000000"/>
        </w:rPr>
      </w:pPr>
      <w:r>
        <w:rPr>
          <w:rFonts w:hint="eastAsia" w:ascii="宋体" w:hAnsi="宋体"/>
          <w:color w:val="000000"/>
        </w:rPr>
        <w:t>2.企业主要通过哪些途径来推动转型升级？（可多选）</w:t>
      </w:r>
    </w:p>
    <w:p>
      <w:pPr>
        <w:spacing w:line="420" w:lineRule="exact"/>
        <w:ind w:left="630" w:leftChars="300"/>
        <w:rPr>
          <w:rFonts w:ascii="MS Mincho" w:hAnsi="MS Mincho" w:cs="MS Mincho"/>
          <w:b/>
          <w:bCs/>
          <w:color w:val="000000"/>
        </w:rPr>
      </w:pPr>
      <w:r>
        <w:rPr>
          <w:rFonts w:hint="eastAsia" w:ascii="MS Mincho" w:hAnsi="MS Mincho" w:cs="MS Mincho"/>
          <w:b/>
          <w:bCs/>
          <w:color w:val="000000"/>
        </w:rPr>
        <w:t>依靠产业升级</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聚焦主业，提升核心竞争力</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整合产业链资源，向产业链</w:t>
      </w:r>
      <w:r>
        <w:rPr>
          <w:rFonts w:ascii="MS Mincho" w:hAnsi="MS Mincho" w:cs="MS Mincho"/>
          <w:color w:val="000000"/>
        </w:rPr>
        <w:t>上下游延伸布局</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发展生产性服务业，提供制造加服务的整体解决方案</w:t>
      </w:r>
    </w:p>
    <w:p>
      <w:pPr>
        <w:spacing w:line="420" w:lineRule="exact"/>
        <w:ind w:left="630" w:leftChars="300"/>
        <w:rPr>
          <w:rFonts w:ascii="MS Mincho" w:hAnsi="MS Mincho" w:cs="MS Mincho"/>
          <w:b/>
          <w:bCs/>
          <w:color w:val="000000"/>
        </w:rPr>
      </w:pPr>
      <w:r>
        <w:rPr>
          <w:rFonts w:hint="eastAsia" w:ascii="MS Mincho" w:hAnsi="MS Mincho" w:cs="MS Mincho"/>
          <w:b/>
          <w:bCs/>
          <w:color w:val="000000"/>
        </w:rPr>
        <w:t xml:space="preserve">依靠创新 </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通过技术创新，提升关键技术水平</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提高产品附加值，走“专</w:t>
      </w:r>
      <w:r>
        <w:rPr>
          <w:rFonts w:ascii="MS Mincho" w:hAnsi="MS Mincho" w:cs="MS Mincho"/>
          <w:color w:val="000000"/>
        </w:rPr>
        <w:t>、精、特、新</w:t>
      </w:r>
      <w:r>
        <w:rPr>
          <w:rFonts w:hint="eastAsia" w:ascii="MS Mincho" w:hAnsi="MS Mincho" w:cs="MS Mincho"/>
          <w:color w:val="000000"/>
        </w:rPr>
        <w:t>”发展道路</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实施技术改造和设备升级</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通过管理创新</w:t>
      </w:r>
      <w:r>
        <w:rPr>
          <w:rFonts w:ascii="MS Mincho" w:hAnsi="MS Mincho" w:cs="MS Mincho"/>
          <w:color w:val="000000"/>
        </w:rPr>
        <w:t>，</w:t>
      </w:r>
      <w:r>
        <w:rPr>
          <w:rFonts w:hint="eastAsia" w:ascii="MS Mincho" w:hAnsi="MS Mincho" w:cs="MS Mincho"/>
          <w:color w:val="000000"/>
        </w:rPr>
        <w:t>提升管理水平，降低成本</w:t>
      </w:r>
      <w:r>
        <w:rPr>
          <w:rFonts w:ascii="MS Mincho" w:hAnsi="MS Mincho" w:cs="MS Mincho"/>
          <w:color w:val="000000"/>
        </w:rPr>
        <w:t>、提高效率</w:t>
      </w:r>
    </w:p>
    <w:p>
      <w:pPr>
        <w:spacing w:line="420" w:lineRule="exact"/>
        <w:ind w:left="630" w:leftChars="300"/>
        <w:rPr>
          <w:rFonts w:ascii="MS Mincho" w:hAnsi="MS Mincho" w:cs="MS Mincho"/>
          <w:b/>
          <w:bCs/>
          <w:color w:val="000000"/>
        </w:rPr>
      </w:pPr>
      <w:r>
        <w:rPr>
          <w:rFonts w:hint="eastAsia" w:ascii="MS Mincho" w:hAnsi="MS Mincho" w:cs="MS Mincho"/>
          <w:b/>
          <w:bCs/>
          <w:color w:val="000000"/>
        </w:rPr>
        <w:t>依靠质量品牌</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严格质量控制，提升产品质量水平</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参与行业标准制定</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打造知名品牌，提升市场影响力</w:t>
      </w:r>
    </w:p>
    <w:p>
      <w:pPr>
        <w:spacing w:line="420" w:lineRule="exact"/>
        <w:ind w:left="630" w:leftChars="300"/>
        <w:rPr>
          <w:rFonts w:ascii="MS Mincho" w:hAnsi="MS Mincho" w:cs="MS Mincho"/>
          <w:b/>
          <w:bCs/>
          <w:color w:val="000000"/>
        </w:rPr>
      </w:pPr>
      <w:r>
        <w:rPr>
          <w:rFonts w:hint="eastAsia" w:ascii="MS Mincho" w:hAnsi="MS Mincho" w:cs="MS Mincho"/>
          <w:b/>
          <w:bCs/>
          <w:color w:val="000000"/>
        </w:rPr>
        <w:t>依靠绿色环保</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提高现有产品环保性能</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研发生产绿色产品</w:t>
      </w:r>
    </w:p>
    <w:p>
      <w:pPr>
        <w:spacing w:line="420" w:lineRule="exact"/>
        <w:ind w:left="630" w:leftChars="300"/>
        <w:rPr>
          <w:rFonts w:ascii="MS Mincho" w:hAnsi="MS Mincho" w:cs="MS Mincho"/>
          <w:b/>
          <w:bCs/>
          <w:color w:val="000000"/>
        </w:rPr>
      </w:pPr>
      <w:r>
        <w:rPr>
          <w:rFonts w:hint="eastAsia" w:ascii="MS Mincho" w:hAnsi="MS Mincho" w:cs="MS Mincho"/>
          <w:b/>
          <w:bCs/>
          <w:color w:val="000000"/>
        </w:rPr>
        <w:t>依靠两化融合</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运用互联网、大数据、人工智能等技术，发展新业态</w:t>
      </w:r>
      <w:r>
        <w:rPr>
          <w:rFonts w:ascii="MS Mincho" w:hAnsi="MS Mincho" w:cs="MS Mincho"/>
          <w:color w:val="000000"/>
        </w:rPr>
        <w:t>、新模式</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推进智能化生产，实现信息化和工业化深入融合</w:t>
      </w:r>
    </w:p>
    <w:p>
      <w:pPr>
        <w:spacing w:line="420" w:lineRule="exact"/>
        <w:ind w:left="630" w:leftChars="300"/>
        <w:rPr>
          <w:rFonts w:ascii="MS Mincho" w:hAnsi="MS Mincho" w:cs="MS Mincho"/>
          <w:b/>
          <w:bCs/>
          <w:color w:val="000000"/>
        </w:rPr>
      </w:pPr>
      <w:r>
        <w:rPr>
          <w:rFonts w:hint="eastAsia" w:ascii="MS Mincho" w:hAnsi="MS Mincho" w:cs="MS Mincho"/>
          <w:b/>
          <w:bCs/>
          <w:color w:val="000000"/>
        </w:rPr>
        <w:t>依靠国际合作</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建立国际化销售渠道，拓展国际市场</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境外投资设厂，面向全球配置要素</w:t>
      </w:r>
    </w:p>
    <w:p>
      <w:pPr>
        <w:spacing w:line="420" w:lineRule="exact"/>
        <w:ind w:left="630" w:leftChars="300"/>
        <w:rPr>
          <w:rFonts w:ascii="MS Mincho" w:hAnsi="MS Mincho" w:cs="MS Mincho"/>
          <w:color w:val="000000"/>
        </w:rPr>
      </w:pPr>
      <w:r>
        <w:rPr>
          <w:rFonts w:ascii="MS Mincho" w:hAnsi="MS Mincho" w:eastAsia="MS Mincho" w:cs="MS Mincho"/>
          <w:color w:val="000000"/>
        </w:rPr>
        <w:t>☐</w:t>
      </w:r>
      <w:r>
        <w:rPr>
          <w:rFonts w:hint="eastAsia" w:ascii="MS Mincho" w:hAnsi="MS Mincho" w:cs="MS Mincho"/>
          <w:color w:val="000000"/>
        </w:rPr>
        <w:t>实施海外并购，增强国际竞争力</w:t>
      </w:r>
    </w:p>
    <w:p>
      <w:pPr>
        <w:spacing w:line="420" w:lineRule="exact"/>
        <w:ind w:firstLine="420" w:firstLineChars="200"/>
        <w:rPr>
          <w:rFonts w:ascii="宋体" w:hAnsi="宋体"/>
          <w:color w:val="000000"/>
        </w:rPr>
      </w:pPr>
      <w:r>
        <w:rPr>
          <w:rFonts w:hint="eastAsia" w:ascii="宋体" w:hAnsi="宋体"/>
          <w:color w:val="000000"/>
        </w:rPr>
        <w:t>3.2019年以下哪些成本对企业影响较大？（可多选）</w:t>
      </w:r>
    </w:p>
    <w:p>
      <w:pPr>
        <w:spacing w:line="420" w:lineRule="exact"/>
        <w:rPr>
          <w:rFonts w:ascii="宋体" w:hAnsi="宋体" w:cs="宋体"/>
          <w:color w:val="000000"/>
        </w:rPr>
      </w:pPr>
      <w:r>
        <w:rPr>
          <w:rFonts w:hint="eastAsia" w:ascii="MS Mincho" w:hAnsi="MS Mincho" w:cs="MS Mincho"/>
          <w:color w:val="000000"/>
        </w:rPr>
        <w:t xml:space="preserve">      </w:t>
      </w:r>
      <w:r>
        <w:rPr>
          <w:rFonts w:hint="eastAsia" w:ascii="MS Mincho" w:hAnsi="MS Mincho" w:eastAsia="MS Mincho" w:cs="MS Mincho"/>
          <w:color w:val="000000"/>
        </w:rPr>
        <w:t>☐</w:t>
      </w:r>
      <w:r>
        <w:rPr>
          <w:rFonts w:hint="eastAsia" w:ascii="宋体" w:hAnsi="宋体" w:cs="宋体"/>
          <w:color w:val="000000"/>
        </w:rPr>
        <w:t>制度性交易成本</w:t>
      </w:r>
      <w:r>
        <w:rPr>
          <w:rStyle w:val="8"/>
          <w:rFonts w:ascii="宋体" w:hAnsi="宋体" w:cs="宋体"/>
          <w:color w:val="000000"/>
        </w:rPr>
        <w:footnoteReference w:id="0"/>
      </w:r>
      <w:r>
        <w:rPr>
          <w:rFonts w:hint="eastAsia" w:ascii="宋体" w:hAnsi="宋体" w:cs="宋体"/>
          <w:color w:val="000000"/>
        </w:rPr>
        <w:t xml:space="preserve">  </w:t>
      </w:r>
      <w:r>
        <w:rPr>
          <w:rFonts w:hint="eastAsia" w:ascii="MS Mincho" w:hAnsi="MS Mincho" w:eastAsia="MS Mincho" w:cs="MS Mincho"/>
          <w:color w:val="000000"/>
        </w:rPr>
        <w:t>☐</w:t>
      </w:r>
      <w:r>
        <w:rPr>
          <w:rFonts w:hint="eastAsia" w:ascii="宋体" w:hAnsi="宋体" w:cs="MS Mincho"/>
          <w:color w:val="000000"/>
        </w:rPr>
        <w:t xml:space="preserve">中介服务费 </w:t>
      </w:r>
      <w:r>
        <w:rPr>
          <w:rFonts w:hint="eastAsia" w:ascii="MS Gothic" w:hAnsi="MS Gothic"/>
          <w:color w:val="000000"/>
        </w:rPr>
        <w:t xml:space="preserve"> </w:t>
      </w:r>
      <w:r>
        <w:rPr>
          <w:rFonts w:hint="eastAsia" w:ascii="MS Mincho" w:hAnsi="MS Mincho" w:eastAsia="MS Mincho" w:cs="MS Mincho"/>
          <w:color w:val="000000"/>
        </w:rPr>
        <w:t>☐</w:t>
      </w:r>
      <w:r>
        <w:rPr>
          <w:rFonts w:hint="eastAsia" w:ascii="宋体" w:hAnsi="宋体" w:cs="宋体"/>
          <w:color w:val="000000"/>
        </w:rPr>
        <w:t xml:space="preserve">缴税负担  </w:t>
      </w:r>
      <w:r>
        <w:rPr>
          <w:rFonts w:hint="eastAsia" w:ascii="MS Mincho" w:hAnsi="MS Mincho" w:eastAsia="MS Mincho" w:cs="MS Mincho"/>
          <w:color w:val="000000"/>
        </w:rPr>
        <w:t>☐</w:t>
      </w:r>
      <w:r>
        <w:rPr>
          <w:rFonts w:hint="eastAsia" w:ascii="宋体" w:hAnsi="宋体" w:cs="宋体"/>
          <w:color w:val="000000"/>
        </w:rPr>
        <w:t xml:space="preserve">缴费负担 </w:t>
      </w:r>
      <w:r>
        <w:rPr>
          <w:rFonts w:hint="eastAsia" w:ascii="MS Mincho" w:hAnsi="MS Mincho" w:cs="MS Mincho"/>
          <w:color w:val="000000"/>
        </w:rPr>
        <w:t xml:space="preserve"> </w:t>
      </w:r>
      <w:r>
        <w:rPr>
          <w:rFonts w:hint="eastAsia" w:ascii="MS Mincho" w:hAnsi="MS Mincho" w:eastAsia="MS Mincho" w:cs="MS Mincho"/>
          <w:color w:val="000000"/>
        </w:rPr>
        <w:t>☐</w:t>
      </w:r>
      <w:r>
        <w:rPr>
          <w:rFonts w:hint="eastAsia" w:ascii="MS Mincho" w:hAnsi="MS Mincho" w:cs="MS Mincho"/>
          <w:color w:val="000000"/>
        </w:rPr>
        <w:t>工资</w:t>
      </w:r>
      <w:r>
        <w:rPr>
          <w:rFonts w:hint="eastAsia" w:ascii="宋体" w:hAnsi="宋体" w:cs="宋体"/>
          <w:color w:val="000000"/>
        </w:rPr>
        <w:t xml:space="preserve">成本  </w:t>
      </w:r>
      <w:r>
        <w:rPr>
          <w:rFonts w:hint="eastAsia" w:ascii="MS Mincho" w:hAnsi="MS Mincho" w:eastAsia="MS Mincho" w:cs="MS Mincho"/>
          <w:color w:val="000000"/>
        </w:rPr>
        <w:t>☐</w:t>
      </w:r>
      <w:r>
        <w:rPr>
          <w:rFonts w:hint="eastAsia" w:ascii="宋体" w:hAnsi="宋体" w:cs="宋体"/>
          <w:color w:val="000000"/>
        </w:rPr>
        <w:t xml:space="preserve">社保成本 </w:t>
      </w:r>
    </w:p>
    <w:p>
      <w:pPr>
        <w:spacing w:line="420" w:lineRule="exact"/>
        <w:rPr>
          <w:rFonts w:ascii="宋体" w:hAnsi="宋体"/>
          <w:color w:val="000000"/>
        </w:rPr>
      </w:pPr>
      <w:r>
        <w:rPr>
          <w:rFonts w:hint="eastAsia" w:ascii="宋体" w:hAnsi="宋体" w:cs="宋体"/>
          <w:color w:val="000000"/>
        </w:rPr>
        <w:t xml:space="preserve">      </w:t>
      </w:r>
      <w:r>
        <w:rPr>
          <w:rFonts w:hint="eastAsia" w:ascii="MS Mincho" w:hAnsi="MS Mincho" w:eastAsia="MS Mincho" w:cs="MS Mincho"/>
          <w:color w:val="000000"/>
        </w:rPr>
        <w:t>☐</w:t>
      </w:r>
      <w:r>
        <w:rPr>
          <w:rFonts w:hint="eastAsia" w:ascii="宋体" w:hAnsi="宋体" w:cs="宋体"/>
          <w:color w:val="000000"/>
        </w:rPr>
        <w:t>融资成本</w:t>
      </w:r>
      <w:r>
        <w:rPr>
          <w:rFonts w:hint="eastAsia" w:ascii="MS Gothic" w:hAnsi="MS Gothic"/>
          <w:color w:val="000000"/>
        </w:rPr>
        <w:t xml:space="preserve">  </w:t>
      </w:r>
      <w:r>
        <w:rPr>
          <w:rFonts w:hint="eastAsia" w:ascii="MS Mincho" w:hAnsi="MS Mincho" w:eastAsia="MS Mincho" w:cs="MS Mincho"/>
          <w:color w:val="000000"/>
        </w:rPr>
        <w:t>☐</w:t>
      </w:r>
      <w:r>
        <w:rPr>
          <w:rFonts w:hint="eastAsia" w:ascii="宋体" w:hAnsi="宋体" w:cs="宋体"/>
          <w:color w:val="000000"/>
        </w:rPr>
        <w:t>能源成本</w:t>
      </w:r>
      <w:r>
        <w:rPr>
          <w:rFonts w:hint="eastAsia" w:ascii="MS Mincho" w:hAnsi="MS Mincho" w:cs="MS Mincho"/>
          <w:color w:val="000000"/>
        </w:rPr>
        <w:t xml:space="preserve">  </w:t>
      </w:r>
      <w:r>
        <w:rPr>
          <w:rFonts w:hint="eastAsia" w:ascii="MS Mincho" w:hAnsi="MS Mincho" w:eastAsia="MS Mincho" w:cs="MS Mincho"/>
          <w:color w:val="000000"/>
        </w:rPr>
        <w:t>☐</w:t>
      </w:r>
      <w:r>
        <w:rPr>
          <w:rFonts w:hint="eastAsia" w:ascii="宋体" w:hAnsi="宋体" w:cs="宋体"/>
          <w:color w:val="000000"/>
        </w:rPr>
        <w:t>物流成本</w:t>
      </w:r>
      <w:r>
        <w:rPr>
          <w:rFonts w:hint="eastAsia" w:ascii="MS Gothic" w:hAnsi="MS Gothic"/>
          <w:color w:val="000000"/>
        </w:rPr>
        <w:t xml:space="preserve">  </w:t>
      </w:r>
      <w:r>
        <w:rPr>
          <w:rFonts w:hint="eastAsia" w:ascii="MS Mincho" w:hAnsi="MS Mincho" w:eastAsia="MS Mincho" w:cs="MS Mincho"/>
          <w:color w:val="000000"/>
        </w:rPr>
        <w:t>☐</w:t>
      </w:r>
      <w:r>
        <w:rPr>
          <w:rFonts w:hint="eastAsia" w:ascii="宋体" w:hAnsi="宋体" w:cs="宋体"/>
          <w:color w:val="000000"/>
        </w:rPr>
        <w:t>原材料成本</w:t>
      </w:r>
      <w:r>
        <w:rPr>
          <w:rFonts w:hint="eastAsia" w:ascii="MS Gothic" w:hAnsi="MS Gothic"/>
          <w:color w:val="000000"/>
        </w:rPr>
        <w:t xml:space="preserve">  </w:t>
      </w:r>
      <w:r>
        <w:rPr>
          <w:rFonts w:hint="eastAsia" w:ascii="MS Mincho" w:hAnsi="MS Mincho" w:eastAsia="MS Mincho" w:cs="MS Mincho"/>
          <w:color w:val="000000"/>
        </w:rPr>
        <w:t>☐</w:t>
      </w:r>
      <w:r>
        <w:rPr>
          <w:rFonts w:hint="eastAsia" w:ascii="宋体" w:hAnsi="宋体" w:cs="宋体"/>
          <w:color w:val="000000"/>
        </w:rPr>
        <w:t xml:space="preserve">土地成本  </w:t>
      </w:r>
      <w:r>
        <w:rPr>
          <w:rFonts w:hint="eastAsia" w:ascii="宋体" w:hAnsi="宋体"/>
          <w:color w:val="000000"/>
        </w:rPr>
        <w:t>□环境保护成本</w:t>
      </w:r>
    </w:p>
    <w:p>
      <w:pPr>
        <w:spacing w:before="62" w:beforeLines="20" w:after="62" w:afterLines="20" w:line="420" w:lineRule="exact"/>
        <w:rPr>
          <w:rFonts w:ascii="宋体" w:hAnsi="宋体"/>
          <w:b/>
          <w:bCs/>
          <w:color w:val="000000"/>
        </w:rPr>
      </w:pPr>
      <w:r>
        <w:rPr>
          <w:rFonts w:hint="eastAsia" w:ascii="宋体" w:hAnsi="宋体"/>
          <w:b/>
          <w:bCs/>
          <w:color w:val="000000"/>
        </w:rPr>
        <w:t xml:space="preserve">    六、企业营商环境情况</w:t>
      </w:r>
    </w:p>
    <w:p>
      <w:pPr>
        <w:spacing w:before="62" w:beforeLines="20" w:after="62" w:afterLines="20" w:line="420" w:lineRule="exact"/>
        <w:rPr>
          <w:rFonts w:ascii="宋体" w:hAnsi="宋体"/>
          <w:b/>
          <w:color w:val="000000"/>
        </w:rPr>
      </w:pPr>
      <w:r>
        <w:rPr>
          <w:rFonts w:hint="eastAsia" w:ascii="宋体" w:hAnsi="宋体"/>
          <w:bCs/>
          <w:color w:val="000000"/>
        </w:rPr>
        <w:t xml:space="preserve">    1.2019年以下哪些环境因素对企业发展影响较大</w:t>
      </w:r>
      <w:r>
        <w:rPr>
          <w:rFonts w:hint="eastAsia" w:ascii="宋体" w:hAnsi="宋体"/>
          <w:color w:val="000000"/>
        </w:rPr>
        <w:t>？</w:t>
      </w:r>
      <w:r>
        <w:rPr>
          <w:rFonts w:hint="eastAsia" w:ascii="宋体" w:hAnsi="宋体"/>
          <w:bCs/>
          <w:color w:val="000000"/>
        </w:rPr>
        <w:t>（可多选）</w:t>
      </w:r>
      <w:r>
        <w:rPr>
          <w:rFonts w:hint="eastAsia" w:ascii="宋体" w:hAnsi="宋体"/>
          <w:b/>
          <w:color w:val="000000"/>
        </w:rPr>
        <w:t xml:space="preserve"> </w:t>
      </w:r>
    </w:p>
    <w:p>
      <w:pPr>
        <w:spacing w:line="420" w:lineRule="exact"/>
        <w:rPr>
          <w:rFonts w:ascii="宋体" w:hAnsi="宋体"/>
          <w:color w:val="000000"/>
        </w:rPr>
      </w:pPr>
      <w:r>
        <w:rPr>
          <w:rFonts w:hint="eastAsia" w:ascii="宋体" w:hAnsi="宋体"/>
          <w:color w:val="000000"/>
        </w:rPr>
        <w:t xml:space="preserve">      </w:t>
      </w:r>
      <w:r>
        <w:rPr>
          <w:rFonts w:hint="eastAsia" w:ascii="宋体" w:hAnsi="宋体"/>
          <w:b/>
          <w:color w:val="000000"/>
        </w:rPr>
        <w:t>市场环境：</w:t>
      </w:r>
      <w:r>
        <w:rPr>
          <w:rFonts w:hint="eastAsia" w:ascii="宋体" w:hAnsi="宋体"/>
          <w:color w:val="000000"/>
        </w:rPr>
        <w:t>□国内市场需求不足  □出口订单减少    □人民币汇率变动     □土地供应紧缺</w:t>
      </w:r>
    </w:p>
    <w:p>
      <w:pPr>
        <w:spacing w:line="420" w:lineRule="exact"/>
        <w:rPr>
          <w:rFonts w:ascii="宋体" w:hAnsi="宋体"/>
          <w:color w:val="000000"/>
        </w:rPr>
      </w:pPr>
      <w:r>
        <w:rPr>
          <w:rFonts w:hint="eastAsia" w:ascii="宋体" w:hAnsi="宋体"/>
          <w:color w:val="000000"/>
        </w:rPr>
        <w:t xml:space="preserve">                □融资难融资贵     □用工成本上升    □能源供应紧张      □其他</w:t>
      </w:r>
    </w:p>
    <w:p>
      <w:pPr>
        <w:spacing w:line="420" w:lineRule="exact"/>
        <w:rPr>
          <w:rFonts w:ascii="宋体" w:hAnsi="宋体"/>
          <w:color w:val="000000"/>
        </w:rPr>
      </w:pPr>
      <w:r>
        <w:rPr>
          <w:rFonts w:hint="eastAsia" w:ascii="宋体" w:hAnsi="宋体"/>
          <w:color w:val="000000"/>
        </w:rPr>
        <w:t xml:space="preserve">     </w:t>
      </w:r>
      <w:r>
        <w:rPr>
          <w:rFonts w:hint="eastAsia" w:ascii="宋体" w:hAnsi="宋体"/>
          <w:b/>
          <w:color w:val="000000"/>
        </w:rPr>
        <w:t xml:space="preserve"> 政策政务环境：</w:t>
      </w:r>
      <w:r>
        <w:rPr>
          <w:rFonts w:hint="eastAsia" w:ascii="宋体" w:hAnsi="宋体"/>
          <w:color w:val="000000"/>
        </w:rPr>
        <w:t xml:space="preserve">□税费负担重    □“卷帘门”“玻璃门” “旋转门”   </w:t>
      </w:r>
    </w:p>
    <w:p>
      <w:pPr>
        <w:spacing w:line="420" w:lineRule="exact"/>
        <w:rPr>
          <w:rFonts w:ascii="宋体" w:hAnsi="宋体"/>
          <w:color w:val="000000"/>
        </w:rPr>
      </w:pPr>
      <w:r>
        <w:rPr>
          <w:rFonts w:hint="eastAsia" w:ascii="宋体" w:hAnsi="宋体"/>
          <w:color w:val="000000"/>
        </w:rPr>
        <w:t xml:space="preserve">                □民间投资政策实施细则落实不到位      □垄断行业开放度不高</w:t>
      </w:r>
    </w:p>
    <w:p>
      <w:pPr>
        <w:spacing w:line="420" w:lineRule="exact"/>
        <w:rPr>
          <w:rFonts w:ascii="宋体" w:hAnsi="宋体"/>
          <w:color w:val="000000"/>
        </w:rPr>
      </w:pPr>
      <w:r>
        <w:rPr>
          <w:rFonts w:hint="eastAsia" w:ascii="宋体" w:hAnsi="宋体"/>
          <w:color w:val="000000"/>
        </w:rPr>
        <w:t xml:space="preserve">                □垄断行业门槛过高   □节能减排压力大  □公共服务不到位  □其他</w:t>
      </w:r>
    </w:p>
    <w:p>
      <w:pPr>
        <w:spacing w:line="420" w:lineRule="exact"/>
        <w:rPr>
          <w:rFonts w:ascii="宋体" w:hAnsi="宋体"/>
          <w:color w:val="000000"/>
        </w:rPr>
      </w:pPr>
      <w:r>
        <w:rPr>
          <w:rFonts w:hint="eastAsia" w:ascii="宋体" w:hAnsi="宋体"/>
          <w:color w:val="000000"/>
        </w:rPr>
        <w:t xml:space="preserve">      </w:t>
      </w:r>
      <w:r>
        <w:rPr>
          <w:rFonts w:hint="eastAsia" w:ascii="宋体" w:hAnsi="宋体"/>
          <w:b/>
          <w:color w:val="000000"/>
        </w:rPr>
        <w:t>法治环境：</w:t>
      </w:r>
      <w:r>
        <w:rPr>
          <w:rFonts w:hint="eastAsia" w:ascii="宋体" w:hAnsi="宋体"/>
          <w:color w:val="000000"/>
        </w:rPr>
        <w:t xml:space="preserve">□对企业和企业主合法财产权保护不够  □对企业主人身权益保护不够 </w:t>
      </w:r>
    </w:p>
    <w:p>
      <w:pPr>
        <w:spacing w:line="420" w:lineRule="exact"/>
        <w:ind w:firstLine="1680" w:firstLineChars="800"/>
        <w:rPr>
          <w:rFonts w:ascii="宋体" w:hAnsi="宋体"/>
          <w:color w:val="000000"/>
        </w:rPr>
      </w:pPr>
      <w:r>
        <w:rPr>
          <w:rFonts w:hint="eastAsia" w:ascii="宋体" w:hAnsi="宋体"/>
          <w:color w:val="000000"/>
        </w:rPr>
        <w:t xml:space="preserve">□市场秩序不够规范 □对知识产权的保护不够   □依法行政不够规范 </w:t>
      </w:r>
    </w:p>
    <w:p>
      <w:pPr>
        <w:spacing w:line="420" w:lineRule="exact"/>
        <w:rPr>
          <w:rFonts w:ascii="宋体" w:hAnsi="宋体"/>
          <w:color w:val="000000"/>
        </w:rPr>
      </w:pPr>
      <w:r>
        <w:rPr>
          <w:rFonts w:hint="eastAsia" w:ascii="宋体" w:hAnsi="宋体"/>
          <w:color w:val="000000"/>
        </w:rPr>
        <w:t xml:space="preserve">                □民营企业在司法审判中的平等地位不够  □其他</w:t>
      </w:r>
    </w:p>
    <w:p>
      <w:pPr>
        <w:spacing w:line="420" w:lineRule="exact"/>
        <w:rPr>
          <w:rFonts w:ascii="宋体" w:hAnsi="宋体"/>
          <w:color w:val="000000"/>
        </w:rPr>
      </w:pPr>
      <w:r>
        <w:rPr>
          <w:rFonts w:hint="eastAsia" w:ascii="宋体" w:hAnsi="宋体"/>
          <w:color w:val="000000"/>
        </w:rPr>
        <w:t xml:space="preserve">      </w:t>
      </w:r>
      <w:r>
        <w:rPr>
          <w:rFonts w:hint="eastAsia" w:ascii="宋体" w:hAnsi="宋体"/>
          <w:b/>
          <w:color w:val="000000"/>
        </w:rPr>
        <w:t>政商环境：</w:t>
      </w:r>
      <w:r>
        <w:rPr>
          <w:rFonts w:hint="eastAsia" w:ascii="宋体" w:hAnsi="宋体"/>
          <w:color w:val="000000"/>
        </w:rPr>
        <w:t>□对民营经济的负面舆论较多  □政府沟通不畅  □政府干预过多 □地方保护主义</w:t>
      </w:r>
    </w:p>
    <w:p>
      <w:pPr>
        <w:spacing w:line="420" w:lineRule="exact"/>
        <w:rPr>
          <w:rFonts w:ascii="宋体" w:hAnsi="宋体"/>
          <w:color w:val="000000"/>
        </w:rPr>
      </w:pPr>
      <w:r>
        <w:rPr>
          <w:rFonts w:hint="eastAsia" w:ascii="宋体" w:hAnsi="宋体"/>
          <w:color w:val="000000"/>
        </w:rPr>
        <w:t xml:space="preserve">                □地方政府诚信缺失 □政府官员存在吃拿卡要现象 □政府官员帮扶企业意识差  □政府官员懒政、怠政  </w:t>
      </w:r>
      <w:r>
        <w:rPr>
          <w:rFonts w:hint="eastAsia" w:ascii="宋体" w:hAnsi="宋体"/>
          <w:bCs/>
          <w:color w:val="000000"/>
        </w:rPr>
        <w:t xml:space="preserve">□政府部门和国企拖欠账款较多、较久  </w:t>
      </w:r>
      <w:r>
        <w:rPr>
          <w:rFonts w:hint="eastAsia" w:ascii="宋体" w:hAnsi="宋体"/>
          <w:color w:val="000000"/>
        </w:rPr>
        <w:t>□其他</w:t>
      </w:r>
    </w:p>
    <w:p>
      <w:pPr>
        <w:spacing w:line="420" w:lineRule="exact"/>
        <w:ind w:firstLine="420" w:firstLineChars="200"/>
        <w:rPr>
          <w:rFonts w:ascii="宋体" w:hAnsi="宋体"/>
          <w:bCs/>
          <w:color w:val="000000"/>
        </w:rPr>
      </w:pPr>
      <w:r>
        <w:rPr>
          <w:rFonts w:hint="eastAsia" w:ascii="宋体" w:hAnsi="宋体"/>
          <w:color w:val="000000"/>
        </w:rPr>
        <w:t>2.融资难融资贵问题是否得到改善：</w:t>
      </w:r>
      <w:r>
        <w:rPr>
          <w:rFonts w:hint="eastAsia" w:ascii="宋体" w:hAnsi="宋体"/>
          <w:bCs/>
          <w:color w:val="000000"/>
        </w:rPr>
        <w:t xml:space="preserve">□是 </w:t>
      </w:r>
      <w:r>
        <w:rPr>
          <w:rFonts w:ascii="宋体" w:hAnsi="宋体"/>
          <w:bCs/>
          <w:color w:val="000000"/>
        </w:rPr>
        <w:t xml:space="preserve">  </w:t>
      </w:r>
      <w:r>
        <w:rPr>
          <w:rFonts w:hint="eastAsia" w:ascii="宋体" w:hAnsi="宋体"/>
          <w:bCs/>
          <w:color w:val="000000"/>
        </w:rPr>
        <w:t>□否</w:t>
      </w:r>
    </w:p>
    <w:p>
      <w:pPr>
        <w:spacing w:line="420" w:lineRule="exact"/>
        <w:ind w:firstLine="630" w:firstLineChars="300"/>
        <w:rPr>
          <w:rFonts w:ascii="宋体" w:hAnsi="宋体"/>
          <w:bCs/>
          <w:color w:val="000000"/>
        </w:rPr>
      </w:pPr>
      <w:r>
        <w:rPr>
          <w:rFonts w:hint="eastAsia" w:ascii="宋体" w:hAnsi="宋体"/>
          <w:bCs/>
          <w:color w:val="000000"/>
        </w:rPr>
        <w:t>若选是，具体体现在哪些方面（可多选）</w:t>
      </w:r>
    </w:p>
    <w:p>
      <w:pPr>
        <w:spacing w:line="420" w:lineRule="exact"/>
        <w:ind w:firstLine="630" w:firstLineChars="300"/>
        <w:rPr>
          <w:rFonts w:ascii="宋体" w:hAnsi="宋体"/>
          <w:bCs/>
          <w:color w:val="000000"/>
        </w:rPr>
      </w:pPr>
      <w:r>
        <w:rPr>
          <w:rFonts w:hint="eastAsia" w:ascii="宋体" w:hAnsi="宋体"/>
          <w:bCs/>
          <w:color w:val="000000"/>
        </w:rPr>
        <w:t xml:space="preserve">□金融机构对民营企业的信贷投放加大 </w:t>
      </w:r>
      <w:r>
        <w:rPr>
          <w:rFonts w:ascii="宋体" w:hAnsi="宋体"/>
          <w:bCs/>
          <w:color w:val="000000"/>
        </w:rPr>
        <w:t xml:space="preserve"> </w:t>
      </w:r>
      <w:r>
        <w:rPr>
          <w:rFonts w:hint="eastAsia" w:ascii="宋体" w:hAnsi="宋体"/>
          <w:bCs/>
          <w:color w:val="000000"/>
        </w:rPr>
        <w:t>□普惠金融定向降准政策进一步完善</w:t>
      </w:r>
      <w:r>
        <w:rPr>
          <w:rFonts w:ascii="宋体" w:hAnsi="宋体"/>
          <w:bCs/>
          <w:color w:val="000000"/>
        </w:rPr>
        <w:t xml:space="preserve">  </w:t>
      </w:r>
    </w:p>
    <w:p>
      <w:pPr>
        <w:spacing w:line="420" w:lineRule="exact"/>
        <w:ind w:firstLine="630" w:firstLineChars="300"/>
        <w:rPr>
          <w:rFonts w:ascii="宋体" w:hAnsi="宋体"/>
          <w:bCs/>
          <w:color w:val="000000"/>
        </w:rPr>
      </w:pPr>
      <w:r>
        <w:rPr>
          <w:rFonts w:hint="eastAsia" w:ascii="宋体" w:hAnsi="宋体"/>
          <w:bCs/>
          <w:color w:val="000000"/>
        </w:rPr>
        <w:t>□再贷款和再贴现额度增加</w:t>
      </w:r>
      <w:r>
        <w:rPr>
          <w:rFonts w:ascii="宋体" w:hAnsi="宋体"/>
          <w:bCs/>
          <w:color w:val="000000"/>
        </w:rPr>
        <w:t xml:space="preserve">  </w:t>
      </w:r>
      <w:r>
        <w:rPr>
          <w:rFonts w:hint="eastAsia" w:ascii="宋体" w:hAnsi="宋体"/>
          <w:bCs/>
          <w:color w:val="000000"/>
        </w:rPr>
        <w:t>□对民营企业票据融资的支持力度加大</w:t>
      </w:r>
      <w:r>
        <w:rPr>
          <w:rFonts w:ascii="宋体" w:hAnsi="宋体"/>
          <w:bCs/>
          <w:color w:val="000000"/>
        </w:rPr>
        <w:t xml:space="preserve">  </w:t>
      </w:r>
    </w:p>
    <w:p>
      <w:pPr>
        <w:spacing w:line="420" w:lineRule="exact"/>
        <w:ind w:firstLine="630" w:firstLineChars="300"/>
        <w:rPr>
          <w:rFonts w:ascii="宋体" w:hAnsi="宋体"/>
          <w:bCs/>
          <w:color w:val="000000"/>
        </w:rPr>
      </w:pPr>
      <w:r>
        <w:rPr>
          <w:rFonts w:hint="eastAsia" w:ascii="宋体" w:hAnsi="宋体"/>
          <w:bCs/>
          <w:color w:val="000000"/>
        </w:rPr>
        <w:t xml:space="preserve">□民营企业首发上市和再融资审核进度加快 </w:t>
      </w:r>
      <w:r>
        <w:rPr>
          <w:rFonts w:ascii="宋体" w:hAnsi="宋体"/>
          <w:bCs/>
          <w:color w:val="000000"/>
        </w:rPr>
        <w:t xml:space="preserve"> </w:t>
      </w:r>
      <w:r>
        <w:rPr>
          <w:rFonts w:hint="eastAsia" w:ascii="宋体" w:hAnsi="宋体"/>
          <w:bCs/>
          <w:color w:val="000000"/>
        </w:rPr>
        <w:t xml:space="preserve">□支持非上市、非挂牌民营企业发行私募可转债 </w:t>
      </w:r>
    </w:p>
    <w:p>
      <w:pPr>
        <w:spacing w:line="420" w:lineRule="exact"/>
        <w:ind w:firstLine="630" w:firstLineChars="300"/>
        <w:rPr>
          <w:rFonts w:ascii="宋体" w:hAnsi="宋体"/>
          <w:bCs/>
          <w:color w:val="000000"/>
        </w:rPr>
      </w:pPr>
      <w:r>
        <w:rPr>
          <w:rFonts w:hint="eastAsia" w:ascii="宋体" w:hAnsi="宋体"/>
          <w:bCs/>
          <w:color w:val="000000"/>
        </w:rPr>
        <w:t>□同等条件下民营企业与国有企业贷款利率和贷款条件达到一致（即贷款审批歧视性条款不再）</w:t>
      </w:r>
    </w:p>
    <w:p>
      <w:pPr>
        <w:spacing w:line="420" w:lineRule="exact"/>
        <w:ind w:firstLine="630" w:firstLineChars="300"/>
        <w:rPr>
          <w:rFonts w:ascii="宋体" w:hAnsi="宋体"/>
          <w:bCs/>
          <w:color w:val="000000"/>
        </w:rPr>
      </w:pPr>
      <w:r>
        <w:rPr>
          <w:rFonts w:hint="eastAsia" w:ascii="宋体" w:hAnsi="宋体"/>
          <w:bCs/>
          <w:color w:val="000000"/>
        </w:rPr>
        <w:t>□贷款需求响应速度和审批时效提高</w:t>
      </w:r>
      <w:r>
        <w:rPr>
          <w:rFonts w:ascii="宋体" w:hAnsi="宋体"/>
          <w:bCs/>
          <w:color w:val="000000"/>
        </w:rPr>
        <w:t xml:space="preserve"> </w:t>
      </w:r>
      <w:r>
        <w:rPr>
          <w:rFonts w:hint="eastAsia" w:ascii="宋体" w:hAnsi="宋体"/>
          <w:bCs/>
          <w:color w:val="000000"/>
        </w:rPr>
        <w:t>□金融机构服务收费减免 □金融机构服务流程优化 □其他</w:t>
      </w:r>
    </w:p>
    <w:p>
      <w:pPr>
        <w:spacing w:line="420" w:lineRule="exact"/>
        <w:ind w:firstLine="420" w:firstLineChars="200"/>
        <w:rPr>
          <w:rFonts w:ascii="宋体" w:hAnsi="宋体"/>
          <w:color w:val="000000"/>
        </w:rPr>
      </w:pPr>
      <w:r>
        <w:rPr>
          <w:rFonts w:hint="eastAsia" w:ascii="宋体" w:hAnsi="宋体"/>
          <w:color w:val="000000"/>
        </w:rPr>
        <w:t>3.2019年获取银行等金融机构融资方面面临的最大问题（可多选）</w:t>
      </w:r>
    </w:p>
    <w:p>
      <w:pPr>
        <w:spacing w:line="420" w:lineRule="exact"/>
        <w:ind w:firstLine="630" w:firstLineChars="300"/>
        <w:rPr>
          <w:rFonts w:ascii="宋体" w:hAnsi="宋体"/>
          <w:color w:val="000000"/>
        </w:rPr>
      </w:pPr>
      <w:r>
        <w:rPr>
          <w:rFonts w:hint="eastAsia" w:ascii="宋体" w:hAnsi="宋体"/>
          <w:color w:val="000000"/>
        </w:rPr>
        <w:t>□银行服务民营企业的能力有限 □银行更愿意贷款给国有企业而不是民营企业</w:t>
      </w:r>
    </w:p>
    <w:p>
      <w:pPr>
        <w:spacing w:line="420" w:lineRule="exact"/>
        <w:ind w:firstLine="630" w:firstLineChars="300"/>
        <w:rPr>
          <w:rFonts w:ascii="宋体" w:hAnsi="宋体"/>
          <w:color w:val="000000"/>
        </w:rPr>
      </w:pPr>
      <w:r>
        <w:rPr>
          <w:rFonts w:hint="eastAsia" w:ascii="宋体" w:hAnsi="宋体"/>
          <w:color w:val="000000"/>
        </w:rPr>
        <w:t xml:space="preserve">□企业经营管理不规范 □企业缺乏足够的抵押和担保 □贷款周期太短，需要过桥倒贷 </w:t>
      </w:r>
    </w:p>
    <w:p>
      <w:pPr>
        <w:spacing w:line="420" w:lineRule="exact"/>
        <w:ind w:firstLine="630" w:firstLineChars="300"/>
        <w:rPr>
          <w:rFonts w:ascii="宋体" w:hAnsi="宋体"/>
          <w:color w:val="000000"/>
        </w:rPr>
      </w:pPr>
      <w:r>
        <w:rPr>
          <w:rFonts w:hint="eastAsia" w:ascii="宋体" w:hAnsi="宋体"/>
          <w:color w:val="000000"/>
        </w:rPr>
        <w:t>□贷款利率高 □贷款中间环节存在不合理收费 □政府性融资担保难获得，费率高或存在反担保等</w:t>
      </w:r>
    </w:p>
    <w:p>
      <w:pPr>
        <w:spacing w:line="420" w:lineRule="exact"/>
        <w:ind w:firstLine="630" w:firstLineChars="300"/>
        <w:rPr>
          <w:rFonts w:ascii="宋体" w:hAnsi="宋体"/>
          <w:color w:val="000000"/>
        </w:rPr>
      </w:pPr>
      <w:r>
        <w:rPr>
          <w:rFonts w:hint="eastAsia" w:ascii="宋体" w:hAnsi="宋体"/>
          <w:color w:val="000000"/>
        </w:rPr>
        <w:t>□银行信贷审核趋紧 □银行出现不合理的抽贷、断贷现象 □其他</w:t>
      </w:r>
    </w:p>
    <w:p>
      <w:pPr>
        <w:spacing w:line="420" w:lineRule="exact"/>
        <w:ind w:firstLine="420" w:firstLineChars="200"/>
        <w:rPr>
          <w:rFonts w:ascii="宋体" w:hAnsi="宋体"/>
          <w:color w:val="000000"/>
        </w:rPr>
      </w:pPr>
      <w:r>
        <w:rPr>
          <w:rFonts w:hint="eastAsia" w:ascii="宋体" w:hAnsi="宋体"/>
          <w:color w:val="000000"/>
        </w:rPr>
        <w:t>4.2019年获取资本市场融资面临的最大问题（可多选）</w:t>
      </w:r>
    </w:p>
    <w:p>
      <w:pPr>
        <w:spacing w:line="420" w:lineRule="exact"/>
        <w:ind w:firstLine="630" w:firstLineChars="300"/>
        <w:rPr>
          <w:rFonts w:ascii="宋体" w:hAnsi="宋体"/>
          <w:color w:val="000000"/>
        </w:rPr>
      </w:pPr>
      <w:r>
        <w:rPr>
          <w:rFonts w:hint="eastAsia" w:ascii="宋体" w:hAnsi="宋体"/>
          <w:color w:val="000000"/>
        </w:rPr>
        <w:t>□股票市场融资难度大（□首发上市条件门槛高  □首发上市审核时间长  □已上市企业再融资审核时间长 □其他）</w:t>
      </w:r>
    </w:p>
    <w:p>
      <w:pPr>
        <w:spacing w:line="420" w:lineRule="exact"/>
        <w:ind w:firstLine="630" w:firstLineChars="300"/>
        <w:rPr>
          <w:rFonts w:ascii="宋体" w:hAnsi="宋体"/>
          <w:color w:val="000000"/>
        </w:rPr>
      </w:pPr>
      <w:r>
        <w:rPr>
          <w:rFonts w:hint="eastAsia" w:ascii="宋体" w:hAnsi="宋体"/>
          <w:color w:val="000000"/>
        </w:rPr>
        <w:t xml:space="preserve">□债券市场融资难度大（□融资门槛高，融资条件苛刻 □品种较单一  □企业债券发行规模小）  </w:t>
      </w:r>
    </w:p>
    <w:p>
      <w:pPr>
        <w:spacing w:line="420" w:lineRule="exact"/>
        <w:ind w:firstLine="630" w:firstLineChars="300"/>
        <w:rPr>
          <w:rFonts w:ascii="宋体" w:hAnsi="宋体"/>
          <w:color w:val="000000"/>
        </w:rPr>
      </w:pPr>
      <w:r>
        <w:rPr>
          <w:rFonts w:hint="eastAsia" w:ascii="宋体" w:hAnsi="宋体"/>
          <w:color w:val="000000"/>
        </w:rPr>
        <w:t>□市场对民营企业债券接受度降低  □受限于所处行业，资本市场投资意愿不高</w:t>
      </w:r>
    </w:p>
    <w:p>
      <w:pPr>
        <w:spacing w:line="420" w:lineRule="exact"/>
        <w:ind w:firstLine="630" w:firstLineChars="300"/>
        <w:rPr>
          <w:rFonts w:ascii="宋体" w:hAnsi="宋体"/>
          <w:color w:val="000000"/>
        </w:rPr>
      </w:pPr>
      <w:r>
        <w:rPr>
          <w:rFonts w:hint="eastAsia" w:ascii="宋体" w:hAnsi="宋体"/>
          <w:color w:val="000000"/>
        </w:rPr>
        <w:t>□投资者对民营企业的投资意愿不高  □其他</w:t>
      </w:r>
    </w:p>
    <w:p>
      <w:pPr>
        <w:spacing w:line="420" w:lineRule="exact"/>
        <w:ind w:firstLine="420" w:firstLineChars="200"/>
        <w:rPr>
          <w:rFonts w:ascii="宋体" w:hAnsi="宋体"/>
          <w:color w:val="000000"/>
        </w:rPr>
      </w:pPr>
      <w:r>
        <w:rPr>
          <w:rFonts w:hint="eastAsia" w:ascii="宋体" w:hAnsi="宋体"/>
          <w:color w:val="000000"/>
        </w:rPr>
        <w:t>5.希望政府在融资方面提供哪些支持（可多选）</w:t>
      </w:r>
    </w:p>
    <w:p>
      <w:pPr>
        <w:spacing w:line="420" w:lineRule="exact"/>
        <w:ind w:firstLine="630" w:firstLineChars="300"/>
        <w:rPr>
          <w:rFonts w:ascii="宋体" w:hAnsi="宋体"/>
          <w:color w:val="000000"/>
        </w:rPr>
      </w:pPr>
      <w:r>
        <w:rPr>
          <w:rFonts w:hint="eastAsia" w:ascii="宋体" w:hAnsi="宋体"/>
          <w:color w:val="000000"/>
        </w:rPr>
        <w:t>□加大银行对民营企业的信贷力度和信贷额度</w:t>
      </w:r>
    </w:p>
    <w:p>
      <w:pPr>
        <w:spacing w:line="420" w:lineRule="exact"/>
        <w:ind w:firstLine="630" w:firstLineChars="300"/>
        <w:rPr>
          <w:rFonts w:ascii="宋体" w:hAnsi="宋体"/>
          <w:color w:val="000000"/>
        </w:rPr>
      </w:pPr>
      <w:r>
        <w:rPr>
          <w:rFonts w:hint="eastAsia" w:ascii="宋体" w:hAnsi="宋体"/>
          <w:color w:val="000000"/>
        </w:rPr>
        <w:t>□加大银行对民营企业的长期贷款业务的投放</w:t>
      </w:r>
    </w:p>
    <w:p>
      <w:pPr>
        <w:spacing w:line="420" w:lineRule="exact"/>
        <w:ind w:firstLine="630" w:firstLineChars="300"/>
        <w:rPr>
          <w:rFonts w:ascii="宋体" w:hAnsi="宋体"/>
          <w:color w:val="000000"/>
        </w:rPr>
      </w:pPr>
      <w:r>
        <w:rPr>
          <w:rFonts w:hint="eastAsia" w:ascii="宋体" w:hAnsi="宋体"/>
          <w:color w:val="000000"/>
        </w:rPr>
        <w:t>□同等条件下，实现民营企业与国企政策的一致性</w:t>
      </w:r>
    </w:p>
    <w:p>
      <w:pPr>
        <w:spacing w:line="420" w:lineRule="exact"/>
        <w:ind w:firstLine="630" w:firstLineChars="300"/>
        <w:rPr>
          <w:rFonts w:ascii="宋体" w:hAnsi="宋体"/>
          <w:color w:val="000000"/>
        </w:rPr>
      </w:pPr>
      <w:r>
        <w:rPr>
          <w:rFonts w:hint="eastAsia" w:ascii="宋体" w:hAnsi="宋体"/>
          <w:color w:val="000000"/>
        </w:rPr>
        <w:t>□出台针对企业不同融资需求的差异化融资政策</w:t>
      </w:r>
    </w:p>
    <w:p>
      <w:pPr>
        <w:spacing w:line="420" w:lineRule="exact"/>
        <w:ind w:firstLine="630" w:firstLineChars="300"/>
        <w:rPr>
          <w:rFonts w:ascii="宋体" w:hAnsi="宋体"/>
          <w:color w:val="000000"/>
        </w:rPr>
      </w:pPr>
      <w:r>
        <w:rPr>
          <w:rFonts w:hint="eastAsia" w:ascii="宋体" w:hAnsi="宋体"/>
          <w:color w:val="000000"/>
        </w:rPr>
        <w:t>□对于暂时出现困难但经营正常的民营企业，提供如延期或展期等服务</w:t>
      </w:r>
    </w:p>
    <w:p>
      <w:pPr>
        <w:spacing w:line="420" w:lineRule="exact"/>
        <w:ind w:firstLine="630" w:firstLineChars="300"/>
        <w:rPr>
          <w:rFonts w:ascii="宋体" w:hAnsi="宋体"/>
          <w:color w:val="000000"/>
        </w:rPr>
      </w:pPr>
      <w:r>
        <w:rPr>
          <w:rFonts w:hint="eastAsia" w:ascii="宋体" w:hAnsi="宋体"/>
          <w:color w:val="000000"/>
        </w:rPr>
        <w:t>□增加或创新民营企业贷款担保方式及抵质押物类型</w:t>
      </w:r>
    </w:p>
    <w:p>
      <w:pPr>
        <w:spacing w:line="420" w:lineRule="exact"/>
        <w:ind w:firstLine="630" w:firstLineChars="300"/>
        <w:rPr>
          <w:rFonts w:ascii="宋体" w:hAnsi="宋体"/>
          <w:color w:val="000000"/>
        </w:rPr>
      </w:pPr>
      <w:r>
        <w:rPr>
          <w:rFonts w:hint="eastAsia" w:ascii="宋体" w:hAnsi="宋体"/>
          <w:color w:val="000000"/>
        </w:rPr>
        <w:t>□加快首发上市及再融资审核进度</w:t>
      </w:r>
    </w:p>
    <w:p>
      <w:pPr>
        <w:spacing w:line="420" w:lineRule="exact"/>
        <w:ind w:firstLine="630" w:firstLineChars="300"/>
        <w:rPr>
          <w:rFonts w:ascii="宋体" w:hAnsi="宋体"/>
          <w:color w:val="000000"/>
        </w:rPr>
      </w:pPr>
      <w:r>
        <w:rPr>
          <w:rFonts w:hint="eastAsia" w:ascii="宋体" w:hAnsi="宋体"/>
          <w:color w:val="000000"/>
        </w:rPr>
        <w:t>□政府加大扶持项目资金力度</w:t>
      </w:r>
    </w:p>
    <w:p>
      <w:pPr>
        <w:spacing w:line="420" w:lineRule="exact"/>
        <w:ind w:firstLine="630" w:firstLineChars="300"/>
        <w:rPr>
          <w:rFonts w:ascii="宋体" w:hAnsi="宋体"/>
          <w:color w:val="000000"/>
        </w:rPr>
      </w:pPr>
      <w:r>
        <w:rPr>
          <w:rFonts w:hint="eastAsia" w:ascii="宋体" w:hAnsi="宋体"/>
          <w:color w:val="000000"/>
        </w:rPr>
        <w:t>□其他</w:t>
      </w:r>
    </w:p>
    <w:p>
      <w:pPr>
        <w:spacing w:line="420" w:lineRule="exact"/>
        <w:ind w:firstLine="420" w:firstLineChars="200"/>
        <w:rPr>
          <w:rFonts w:ascii="宋体" w:hAnsi="宋体"/>
          <w:color w:val="000000"/>
        </w:rPr>
      </w:pPr>
      <w:r>
        <w:rPr>
          <w:rFonts w:hint="eastAsia" w:ascii="宋体" w:hAnsi="宋体"/>
          <w:color w:val="000000"/>
        </w:rPr>
        <w:t>6.2019年企业的营商环境发生哪些改善？（可多选）</w:t>
      </w:r>
    </w:p>
    <w:p>
      <w:pPr>
        <w:spacing w:line="420" w:lineRule="exact"/>
        <w:rPr>
          <w:rFonts w:ascii="宋体" w:hAnsi="宋体"/>
          <w:color w:val="000000"/>
        </w:rPr>
      </w:pPr>
      <w:r>
        <w:rPr>
          <w:rFonts w:hint="eastAsia" w:ascii="宋体" w:hAnsi="宋体"/>
          <w:color w:val="000000"/>
        </w:rPr>
        <w:t xml:space="preserve">      □土地、劳动力、水电气等要素支撑有所改善           □融资支持有所改善</w:t>
      </w:r>
    </w:p>
    <w:p>
      <w:pPr>
        <w:spacing w:line="420" w:lineRule="exact"/>
        <w:rPr>
          <w:rFonts w:ascii="宋体" w:hAnsi="宋体"/>
          <w:color w:val="000000"/>
        </w:rPr>
      </w:pPr>
      <w:r>
        <w:rPr>
          <w:rFonts w:hint="eastAsia" w:ascii="宋体" w:hAnsi="宋体"/>
          <w:color w:val="000000"/>
        </w:rPr>
        <w:t xml:space="preserve">      □市场准入有所改善     □市场信用体系建设有所改善  □市场监管进一步加强</w:t>
      </w:r>
    </w:p>
    <w:p>
      <w:pPr>
        <w:spacing w:line="420" w:lineRule="exact"/>
        <w:rPr>
          <w:rFonts w:ascii="宋体" w:hAnsi="宋体"/>
          <w:color w:val="000000"/>
        </w:rPr>
      </w:pPr>
      <w:r>
        <w:rPr>
          <w:rFonts w:hint="eastAsia" w:ascii="宋体" w:hAnsi="宋体"/>
          <w:color w:val="000000"/>
        </w:rPr>
        <w:t xml:space="preserve">      □产权保护有所改善     □政府诚信有所改善          □税费负担有所降低</w:t>
      </w:r>
    </w:p>
    <w:p>
      <w:pPr>
        <w:spacing w:line="420" w:lineRule="exact"/>
        <w:rPr>
          <w:rFonts w:ascii="宋体" w:hAnsi="宋体"/>
          <w:color w:val="000000"/>
        </w:rPr>
      </w:pPr>
      <w:r>
        <w:rPr>
          <w:rFonts w:hint="eastAsia" w:ascii="宋体" w:hAnsi="宋体"/>
          <w:color w:val="000000"/>
        </w:rPr>
        <w:t xml:space="preserve">      □“亲”“清”政商关系进一步确立                    □政府企业服务力度加大 </w:t>
      </w:r>
    </w:p>
    <w:p>
      <w:pPr>
        <w:spacing w:line="420" w:lineRule="exact"/>
        <w:ind w:firstLine="420" w:firstLineChars="200"/>
        <w:rPr>
          <w:rFonts w:ascii="宋体" w:hAnsi="宋体"/>
          <w:color w:val="000000"/>
        </w:rPr>
      </w:pPr>
      <w:r>
        <w:rPr>
          <w:rFonts w:hint="eastAsia" w:ascii="宋体" w:hAnsi="宋体"/>
          <w:color w:val="000000"/>
        </w:rPr>
        <w:t xml:space="preserve">  □司法公正进一步加强    □涉企执法更加公正         □企业维权难度降低 </w:t>
      </w:r>
    </w:p>
    <w:p>
      <w:pPr>
        <w:spacing w:line="420" w:lineRule="exact"/>
        <w:ind w:firstLine="630" w:firstLineChars="300"/>
        <w:rPr>
          <w:rFonts w:ascii="宋体" w:hAnsi="宋体"/>
          <w:color w:val="000000"/>
        </w:rPr>
      </w:pPr>
      <w:r>
        <w:rPr>
          <w:rFonts w:hint="eastAsia" w:ascii="宋体" w:hAnsi="宋体"/>
          <w:color w:val="000000"/>
        </w:rPr>
        <w:t>□有利于民营经济发展的舆论氛围进一步加强           □有利于科技创新的氛围进一步加强</w:t>
      </w:r>
    </w:p>
    <w:p>
      <w:pPr>
        <w:spacing w:line="420" w:lineRule="exact"/>
        <w:ind w:firstLine="630" w:firstLineChars="300"/>
        <w:rPr>
          <w:rFonts w:ascii="宋体" w:hAnsi="宋体"/>
          <w:color w:val="000000"/>
        </w:rPr>
      </w:pPr>
      <w:r>
        <w:rPr>
          <w:rFonts w:hint="eastAsia" w:ascii="宋体" w:hAnsi="宋体"/>
          <w:bCs/>
          <w:color w:val="000000"/>
        </w:rPr>
        <w:t>□政府部门和国企拖欠账款清欠工作成效显著</w:t>
      </w:r>
    </w:p>
    <w:p>
      <w:pPr>
        <w:spacing w:line="420" w:lineRule="exact"/>
        <w:ind w:firstLine="420" w:firstLineChars="200"/>
        <w:rPr>
          <w:rFonts w:ascii="宋体" w:hAnsi="宋体"/>
          <w:color w:val="000000"/>
        </w:rPr>
      </w:pPr>
      <w:r>
        <w:rPr>
          <w:rFonts w:hint="eastAsia" w:ascii="宋体" w:hAnsi="宋体"/>
          <w:color w:val="000000"/>
        </w:rPr>
        <w:t>7.2019年总书记民营企业座谈会后，企业所处的区域对总书记提出的六项举措的落实情况如何：</w:t>
      </w:r>
    </w:p>
    <w:p>
      <w:pPr>
        <w:spacing w:line="420" w:lineRule="exact"/>
        <w:rPr>
          <w:rFonts w:ascii="宋体" w:hAnsi="宋体"/>
          <w:color w:val="000000"/>
        </w:rPr>
      </w:pPr>
      <w:r>
        <w:rPr>
          <w:rFonts w:hint="eastAsia" w:ascii="宋体" w:hAnsi="宋体"/>
          <w:color w:val="000000"/>
        </w:rPr>
        <w:t xml:space="preserve">      □地方政府出台了一系列配套政策，实际执行力度较大，已产生明显效果</w:t>
      </w:r>
    </w:p>
    <w:p>
      <w:pPr>
        <w:spacing w:line="420" w:lineRule="exact"/>
        <w:rPr>
          <w:rFonts w:ascii="宋体" w:hAnsi="宋体"/>
          <w:color w:val="000000"/>
        </w:rPr>
      </w:pPr>
      <w:r>
        <w:rPr>
          <w:rFonts w:hint="eastAsia" w:ascii="宋体" w:hAnsi="宋体"/>
          <w:color w:val="000000"/>
        </w:rPr>
        <w:t xml:space="preserve">      □地方政府出台部分配套政策，实际执行力度较大，但仍有部分配套政策的针对性不强</w:t>
      </w:r>
    </w:p>
    <w:p>
      <w:pPr>
        <w:spacing w:line="420" w:lineRule="exact"/>
        <w:rPr>
          <w:rFonts w:ascii="宋体" w:hAnsi="宋体"/>
          <w:color w:val="000000"/>
        </w:rPr>
      </w:pPr>
      <w:r>
        <w:rPr>
          <w:rFonts w:hint="eastAsia" w:ascii="宋体" w:hAnsi="宋体"/>
          <w:color w:val="000000"/>
        </w:rPr>
        <w:t xml:space="preserve">      □地方政府出台了配套政策，实际执行较为迟缓，具体落实有待时日</w:t>
      </w:r>
    </w:p>
    <w:p>
      <w:pPr>
        <w:spacing w:line="420" w:lineRule="exact"/>
        <w:rPr>
          <w:rFonts w:ascii="宋体" w:hAnsi="宋体"/>
          <w:color w:val="000000"/>
        </w:rPr>
      </w:pPr>
      <w:r>
        <w:rPr>
          <w:rFonts w:hint="eastAsia" w:ascii="宋体" w:hAnsi="宋体"/>
          <w:color w:val="000000"/>
        </w:rPr>
        <w:t xml:space="preserve">      □地方政府的配套政策流于形式，缺乏可执行性，营商环境仍有待改善</w:t>
      </w:r>
    </w:p>
    <w:p>
      <w:pPr>
        <w:spacing w:line="420" w:lineRule="exact"/>
        <w:ind w:firstLine="420" w:firstLineChars="200"/>
        <w:rPr>
          <w:rFonts w:ascii="宋体" w:hAnsi="宋体"/>
          <w:color w:val="000000"/>
        </w:rPr>
      </w:pPr>
      <w:r>
        <w:rPr>
          <w:rFonts w:hint="eastAsia" w:ascii="宋体" w:hAnsi="宋体"/>
          <w:color w:val="000000"/>
        </w:rPr>
        <w:t>8.2019年企业在哪些方面得到具体纾困扶持？（可多选）</w:t>
      </w:r>
    </w:p>
    <w:p>
      <w:pPr>
        <w:spacing w:line="420" w:lineRule="exact"/>
        <w:rPr>
          <w:rFonts w:ascii="宋体" w:hAnsi="宋体"/>
          <w:color w:val="000000"/>
        </w:rPr>
      </w:pPr>
      <w:r>
        <w:rPr>
          <w:rFonts w:hint="eastAsia" w:ascii="宋体" w:hAnsi="宋体"/>
          <w:color w:val="000000"/>
        </w:rPr>
        <w:t xml:space="preserve">      □普惠金融产品   □纾困专项债   □纾困专项基金  □地方专项救助资金</w:t>
      </w:r>
    </w:p>
    <w:p>
      <w:pPr>
        <w:spacing w:line="420" w:lineRule="exact"/>
        <w:rPr>
          <w:rFonts w:ascii="宋体" w:hAnsi="宋体"/>
          <w:color w:val="000000"/>
        </w:rPr>
      </w:pPr>
      <w:r>
        <w:rPr>
          <w:rFonts w:hint="eastAsia" w:ascii="宋体" w:hAnsi="宋体"/>
          <w:color w:val="000000"/>
        </w:rPr>
        <w:t xml:space="preserve">      □国企对民企帮扶计划  □国有资本的财务投资   □政策性融资担保 </w:t>
      </w:r>
    </w:p>
    <w:p>
      <w:pPr>
        <w:spacing w:line="420" w:lineRule="exact"/>
        <w:rPr>
          <w:rFonts w:ascii="宋体" w:hAnsi="宋体"/>
          <w:color w:val="000000"/>
        </w:rPr>
      </w:pPr>
      <w:r>
        <w:rPr>
          <w:rFonts w:hint="eastAsia" w:ascii="宋体" w:hAnsi="宋体"/>
          <w:color w:val="000000"/>
        </w:rPr>
        <w:t xml:space="preserve">      □金融机构贷款展期、延期   □延期缴纳税款    □未得到相关支持</w:t>
      </w:r>
    </w:p>
    <w:p>
      <w:pPr>
        <w:spacing w:line="420" w:lineRule="exact"/>
        <w:ind w:firstLine="420" w:firstLineChars="200"/>
        <w:rPr>
          <w:rFonts w:ascii="宋体" w:hAnsi="宋体"/>
          <w:color w:val="000000"/>
        </w:rPr>
      </w:pPr>
      <w:r>
        <w:rPr>
          <w:rFonts w:hint="eastAsia" w:ascii="宋体" w:hAnsi="宋体"/>
          <w:color w:val="000000"/>
        </w:rPr>
        <w:t>9.2019年企业在哪些方面实现了减税降费（可多选）</w:t>
      </w:r>
    </w:p>
    <w:p>
      <w:pPr>
        <w:spacing w:line="420" w:lineRule="exact"/>
        <w:ind w:firstLine="630" w:firstLineChars="300"/>
        <w:rPr>
          <w:rFonts w:ascii="宋体" w:hAnsi="宋体"/>
          <w:color w:val="000000"/>
        </w:rPr>
      </w:pPr>
      <w:r>
        <w:rPr>
          <w:rFonts w:hint="eastAsia" w:ascii="宋体" w:hAnsi="宋体"/>
          <w:color w:val="000000"/>
        </w:rPr>
        <w:t xml:space="preserve">□增值税 □应纳税所得额 □出口退税 □研发费用税前加计扣除 □社保费缴费基数／范围、费率 </w:t>
      </w:r>
    </w:p>
    <w:p>
      <w:pPr>
        <w:spacing w:line="420" w:lineRule="exact"/>
        <w:ind w:firstLine="630" w:firstLineChars="300"/>
        <w:rPr>
          <w:rFonts w:ascii="宋体" w:hAnsi="宋体"/>
          <w:color w:val="000000"/>
        </w:rPr>
      </w:pPr>
      <w:r>
        <w:rPr>
          <w:rFonts w:hint="eastAsia" w:ascii="宋体" w:hAnsi="宋体"/>
          <w:color w:val="000000"/>
        </w:rPr>
        <w:t xml:space="preserve">□电价 □工会经费 □附加税 □残疾人保障金 □其他政府性基金费用 </w:t>
      </w:r>
    </w:p>
    <w:p>
      <w:pPr>
        <w:spacing w:line="420" w:lineRule="exact"/>
        <w:ind w:firstLine="630" w:firstLineChars="300"/>
        <w:rPr>
          <w:rFonts w:ascii="宋体" w:hAnsi="宋体"/>
          <w:color w:val="000000"/>
        </w:rPr>
      </w:pPr>
      <w:r>
        <w:rPr>
          <w:rFonts w:hint="eastAsia" w:ascii="宋体" w:hAnsi="宋体"/>
          <w:color w:val="000000"/>
        </w:rPr>
        <w:t>□行政事业性收费 □经营服务性收费 □其他</w:t>
      </w:r>
    </w:p>
    <w:p>
      <w:pPr>
        <w:spacing w:line="420" w:lineRule="exact"/>
        <w:ind w:firstLine="420" w:firstLineChars="200"/>
        <w:rPr>
          <w:rFonts w:ascii="宋体" w:hAnsi="宋体"/>
          <w:color w:val="000000"/>
        </w:rPr>
      </w:pPr>
      <w:r>
        <w:rPr>
          <w:rFonts w:hint="eastAsia" w:ascii="宋体" w:hAnsi="宋体"/>
          <w:color w:val="000000"/>
        </w:rPr>
        <w:t>10.2019年国家减税降费政策对企业经营的影响主要体现在哪些方面（可多选）</w:t>
      </w:r>
    </w:p>
    <w:p>
      <w:pPr>
        <w:spacing w:line="420" w:lineRule="exact"/>
        <w:ind w:firstLine="630" w:firstLineChars="300"/>
        <w:rPr>
          <w:rFonts w:ascii="宋体" w:hAnsi="宋体"/>
          <w:color w:val="000000"/>
        </w:rPr>
      </w:pPr>
      <w:r>
        <w:rPr>
          <w:rFonts w:hint="eastAsia" w:ascii="宋体" w:hAnsi="宋体"/>
          <w:color w:val="000000"/>
        </w:rPr>
        <w:t>□生产成本下降（□暂无影响  □无明显影响  □10%以内  □10%～30%  □30%～50% □50%以上）</w:t>
      </w:r>
    </w:p>
    <w:p>
      <w:pPr>
        <w:spacing w:line="420" w:lineRule="exact"/>
        <w:ind w:firstLine="630" w:firstLineChars="300"/>
        <w:rPr>
          <w:rFonts w:ascii="宋体" w:hAnsi="宋体"/>
          <w:color w:val="000000"/>
        </w:rPr>
      </w:pPr>
      <w:r>
        <w:rPr>
          <w:rFonts w:hint="eastAsia" w:ascii="宋体" w:hAnsi="宋体"/>
          <w:color w:val="000000"/>
        </w:rPr>
        <w:t>□营业利润增加（□暂无影响  □无明显影响  □10%以内  □10%～30%  □30%～50% □50%以上）</w:t>
      </w:r>
    </w:p>
    <w:p>
      <w:pPr>
        <w:spacing w:line="420" w:lineRule="exact"/>
        <w:ind w:firstLine="630" w:firstLineChars="300"/>
        <w:rPr>
          <w:rFonts w:ascii="宋体" w:hAnsi="宋体"/>
          <w:color w:val="000000"/>
        </w:rPr>
      </w:pPr>
      <w:r>
        <w:rPr>
          <w:rFonts w:hint="eastAsia" w:ascii="宋体" w:hAnsi="宋体"/>
          <w:color w:val="000000"/>
        </w:rPr>
        <w:t>□企业承担社保下降（□暂无影响 □无明显影响 □10%以内 □10%～30% □30%～50% □50%以上）</w:t>
      </w:r>
    </w:p>
    <w:p>
      <w:pPr>
        <w:spacing w:line="420" w:lineRule="exact"/>
        <w:ind w:firstLine="630" w:firstLineChars="300"/>
        <w:rPr>
          <w:rFonts w:ascii="宋体" w:hAnsi="宋体"/>
          <w:color w:val="000000"/>
        </w:rPr>
      </w:pPr>
      <w:r>
        <w:rPr>
          <w:rFonts w:hint="eastAsia" w:ascii="宋体" w:hAnsi="宋体"/>
          <w:color w:val="000000"/>
        </w:rPr>
        <w:t>□研发费用加计扣除（□暂无影响 □无明显影响 □10%以内 □10%～30% □30%～50% □50%以上）</w:t>
      </w:r>
    </w:p>
    <w:p>
      <w:pPr>
        <w:spacing w:line="420" w:lineRule="exact"/>
        <w:ind w:firstLine="630" w:firstLineChars="300"/>
        <w:rPr>
          <w:rFonts w:ascii="宋体" w:hAnsi="宋体"/>
          <w:color w:val="000000"/>
        </w:rPr>
      </w:pPr>
      <w:r>
        <w:rPr>
          <w:rFonts w:hint="eastAsia" w:ascii="宋体" w:hAnsi="宋体"/>
          <w:color w:val="000000"/>
        </w:rPr>
        <w:t>□出口退税增加（□暂无影响 □无明显影响 □10%以内 □10%～30% □30%～50% □50%以上）</w:t>
      </w:r>
    </w:p>
    <w:p>
      <w:pPr>
        <w:spacing w:line="420" w:lineRule="exact"/>
        <w:ind w:firstLine="630" w:firstLineChars="300"/>
        <w:rPr>
          <w:rFonts w:ascii="宋体" w:hAnsi="宋体"/>
          <w:color w:val="000000"/>
        </w:rPr>
      </w:pPr>
      <w:r>
        <w:rPr>
          <w:rFonts w:hint="eastAsia" w:ascii="宋体" w:hAnsi="宋体"/>
          <w:color w:val="000000"/>
        </w:rPr>
        <w:t>□其他</w:t>
      </w:r>
    </w:p>
    <w:p>
      <w:pPr>
        <w:spacing w:line="420" w:lineRule="exact"/>
        <w:ind w:firstLine="420" w:firstLineChars="200"/>
        <w:rPr>
          <w:rFonts w:ascii="宋体" w:hAnsi="宋体"/>
          <w:color w:val="000000"/>
        </w:rPr>
      </w:pPr>
      <w:r>
        <w:rPr>
          <w:rFonts w:hint="eastAsia" w:ascii="宋体" w:hAnsi="宋体"/>
          <w:color w:val="000000"/>
        </w:rPr>
        <w:t>11.2019年因为政府减税降费政策，企业在哪些方面作出了优化调整（可多选）</w:t>
      </w:r>
    </w:p>
    <w:p>
      <w:pPr>
        <w:spacing w:line="420" w:lineRule="exact"/>
        <w:ind w:firstLine="630" w:firstLineChars="300"/>
        <w:rPr>
          <w:rFonts w:ascii="宋体" w:hAnsi="宋体"/>
          <w:color w:val="000000"/>
        </w:rPr>
      </w:pPr>
      <w:r>
        <w:rPr>
          <w:rFonts w:hint="eastAsia" w:ascii="宋体" w:hAnsi="宋体"/>
          <w:color w:val="000000"/>
        </w:rPr>
        <w:t>□研发费用投入增加（□暂无影响 □无明显影响 □10%以内 □10%～30% □30%～50% □50%以上）</w:t>
      </w:r>
    </w:p>
    <w:p>
      <w:pPr>
        <w:spacing w:line="420" w:lineRule="exact"/>
        <w:ind w:firstLine="630" w:firstLineChars="300"/>
        <w:rPr>
          <w:rFonts w:ascii="宋体" w:hAnsi="宋体"/>
          <w:color w:val="000000"/>
        </w:rPr>
      </w:pPr>
      <w:r>
        <w:rPr>
          <w:rFonts w:hint="eastAsia" w:ascii="宋体" w:hAnsi="宋体"/>
          <w:color w:val="000000"/>
        </w:rPr>
        <w:t xml:space="preserve">□优化员工结构，尤其是研发队伍 □加大新增投资 □提升产品+／服务质量 </w:t>
      </w:r>
    </w:p>
    <w:p>
      <w:pPr>
        <w:spacing w:line="420" w:lineRule="exact"/>
        <w:ind w:firstLine="630" w:firstLineChars="300"/>
        <w:rPr>
          <w:rFonts w:ascii="宋体" w:hAnsi="宋体"/>
          <w:color w:val="000000"/>
        </w:rPr>
      </w:pPr>
      <w:r>
        <w:rPr>
          <w:rFonts w:hint="eastAsia" w:ascii="宋体" w:hAnsi="宋体"/>
          <w:color w:val="000000"/>
        </w:rPr>
        <w:t>□提升企业附加值（产品及服务等） □进一步拓展市场 □其他</w:t>
      </w:r>
    </w:p>
    <w:p>
      <w:pPr>
        <w:spacing w:line="420" w:lineRule="exact"/>
        <w:ind w:firstLine="420" w:firstLineChars="200"/>
        <w:rPr>
          <w:rFonts w:ascii="宋体" w:hAnsi="宋体"/>
          <w:color w:val="000000"/>
        </w:rPr>
      </w:pPr>
      <w:r>
        <w:rPr>
          <w:rFonts w:hint="eastAsia" w:ascii="宋体" w:hAnsi="宋体"/>
          <w:color w:val="000000"/>
        </w:rPr>
        <w:t>12.未来希望政府在减税降费哪些方面进一步完善（可多选）</w:t>
      </w:r>
    </w:p>
    <w:p>
      <w:pPr>
        <w:spacing w:line="420" w:lineRule="exact"/>
        <w:ind w:firstLine="630" w:firstLineChars="300"/>
        <w:rPr>
          <w:rFonts w:ascii="宋体" w:hAnsi="宋体"/>
          <w:color w:val="000000"/>
        </w:rPr>
      </w:pPr>
      <w:r>
        <w:rPr>
          <w:rFonts w:hint="eastAsia" w:ascii="宋体" w:hAnsi="宋体"/>
          <w:color w:val="000000"/>
        </w:rPr>
        <w:t>□进一步减免税收、降低税率（综合税率+／单项税率）</w:t>
      </w:r>
    </w:p>
    <w:p>
      <w:pPr>
        <w:spacing w:line="420" w:lineRule="exact"/>
        <w:ind w:firstLine="630" w:firstLineChars="300"/>
        <w:rPr>
          <w:rFonts w:ascii="宋体" w:hAnsi="宋体"/>
          <w:color w:val="000000"/>
        </w:rPr>
      </w:pPr>
      <w:r>
        <w:rPr>
          <w:rFonts w:hint="eastAsia" w:ascii="宋体" w:hAnsi="宋体"/>
          <w:color w:val="000000"/>
        </w:rPr>
        <w:t>□进一步降低社保缴费基数／范围、缴存费率</w:t>
      </w:r>
    </w:p>
    <w:p>
      <w:pPr>
        <w:spacing w:line="420" w:lineRule="exact"/>
        <w:ind w:firstLine="630" w:firstLineChars="300"/>
        <w:rPr>
          <w:rFonts w:ascii="宋体" w:hAnsi="宋体"/>
          <w:color w:val="000000"/>
        </w:rPr>
      </w:pPr>
      <w:r>
        <w:rPr>
          <w:rFonts w:hint="eastAsia" w:ascii="宋体" w:hAnsi="宋体"/>
          <w:color w:val="000000"/>
        </w:rPr>
        <w:t>□降低工会经费</w:t>
      </w:r>
    </w:p>
    <w:p>
      <w:pPr>
        <w:spacing w:line="420" w:lineRule="exact"/>
        <w:ind w:firstLine="630" w:firstLineChars="300"/>
        <w:rPr>
          <w:rFonts w:ascii="宋体" w:hAnsi="宋体"/>
          <w:color w:val="000000"/>
        </w:rPr>
      </w:pPr>
      <w:r>
        <w:rPr>
          <w:rFonts w:hint="eastAsia" w:ascii="宋体" w:hAnsi="宋体"/>
          <w:color w:val="000000"/>
        </w:rPr>
        <w:t>□进一步优化残疾人保障金征收政策（减免额、免征企业范围、免征年限等）</w:t>
      </w:r>
    </w:p>
    <w:p>
      <w:pPr>
        <w:spacing w:line="420" w:lineRule="exact"/>
        <w:ind w:firstLine="630" w:firstLineChars="300"/>
        <w:rPr>
          <w:rFonts w:ascii="宋体" w:hAnsi="宋体"/>
          <w:color w:val="000000"/>
        </w:rPr>
      </w:pPr>
      <w:r>
        <w:rPr>
          <w:rFonts w:hint="eastAsia" w:ascii="宋体" w:hAnsi="宋体"/>
          <w:color w:val="000000"/>
        </w:rPr>
        <w:t>□进一步优化电价，降低企业用电成本</w:t>
      </w:r>
    </w:p>
    <w:p>
      <w:pPr>
        <w:spacing w:line="420" w:lineRule="exact"/>
        <w:ind w:firstLine="630" w:firstLineChars="300"/>
        <w:rPr>
          <w:rFonts w:ascii="宋体" w:hAnsi="宋体"/>
          <w:color w:val="000000"/>
        </w:rPr>
      </w:pPr>
      <w:r>
        <w:rPr>
          <w:rFonts w:hint="eastAsia" w:ascii="宋体" w:hAnsi="宋体"/>
          <w:color w:val="000000"/>
        </w:rPr>
        <w:t>□进一步降低物流运输成本（能源价格，及公路、铁路、机场、港口等）</w:t>
      </w:r>
    </w:p>
    <w:p>
      <w:pPr>
        <w:spacing w:line="420" w:lineRule="exact"/>
        <w:ind w:firstLine="630" w:firstLineChars="300"/>
        <w:rPr>
          <w:rFonts w:ascii="宋体" w:hAnsi="宋体"/>
          <w:color w:val="000000"/>
        </w:rPr>
      </w:pPr>
      <w:r>
        <w:rPr>
          <w:rFonts w:hint="eastAsia" w:ascii="宋体" w:hAnsi="宋体"/>
          <w:color w:val="000000"/>
        </w:rPr>
        <w:t>□进一步停征或取消行政事业性收费项目范围、降低收费标准</w:t>
      </w:r>
    </w:p>
    <w:p>
      <w:pPr>
        <w:spacing w:line="420" w:lineRule="exact"/>
        <w:ind w:firstLine="630" w:firstLineChars="300"/>
        <w:rPr>
          <w:rFonts w:ascii="宋体" w:hAnsi="宋体"/>
          <w:color w:val="000000"/>
        </w:rPr>
      </w:pPr>
      <w:r>
        <w:rPr>
          <w:rFonts w:hint="eastAsia" w:ascii="宋体" w:hAnsi="宋体"/>
          <w:color w:val="000000"/>
        </w:rPr>
        <w:t>□统筹安排税费改革，合理调整税费种类设置</w:t>
      </w:r>
    </w:p>
    <w:p>
      <w:pPr>
        <w:spacing w:line="420" w:lineRule="exact"/>
        <w:ind w:firstLine="630" w:firstLineChars="300"/>
        <w:rPr>
          <w:rFonts w:ascii="宋体" w:hAnsi="宋体"/>
          <w:color w:val="000000"/>
        </w:rPr>
      </w:pPr>
      <w:r>
        <w:rPr>
          <w:rFonts w:hint="eastAsia" w:ascii="宋体" w:hAnsi="宋体"/>
          <w:color w:val="000000"/>
        </w:rPr>
        <w:t>□产业链上下游政策优惠统筹安排（做到减税降费真正到位，避免出现税收优惠的转嫁等）</w:t>
      </w:r>
    </w:p>
    <w:p>
      <w:pPr>
        <w:spacing w:line="420" w:lineRule="exact"/>
        <w:ind w:firstLine="630" w:firstLineChars="300"/>
        <w:rPr>
          <w:rFonts w:ascii="宋体" w:hAnsi="宋体"/>
          <w:color w:val="000000"/>
        </w:rPr>
      </w:pPr>
      <w:r>
        <w:rPr>
          <w:rFonts w:hint="eastAsia" w:ascii="宋体" w:hAnsi="宋体"/>
          <w:color w:val="000000"/>
        </w:rPr>
        <w:t>□加快出台鼓励企业创新的税收优惠政策（□计提科技开发风险准备金 □新技术产业化资产投资免税制度 □对企业创新活动出现亏损的减免税支持力度 □对创新平台、创投企业的税收优惠力度 □其他）</w:t>
      </w:r>
    </w:p>
    <w:p>
      <w:pPr>
        <w:spacing w:line="420" w:lineRule="exact"/>
        <w:ind w:firstLine="630" w:firstLineChars="300"/>
        <w:rPr>
          <w:rFonts w:ascii="宋体" w:hAnsi="宋体"/>
          <w:color w:val="000000"/>
        </w:rPr>
      </w:pPr>
      <w:r>
        <w:rPr>
          <w:rFonts w:hint="eastAsia" w:ascii="宋体" w:hAnsi="宋体"/>
          <w:color w:val="000000"/>
        </w:rPr>
        <w:t>□进一步加大政策宣传，提高税务主管部门税收减免服务的主动性</w:t>
      </w:r>
    </w:p>
    <w:p>
      <w:pPr>
        <w:spacing w:line="420" w:lineRule="exact"/>
        <w:ind w:firstLine="630" w:firstLineChars="300"/>
        <w:rPr>
          <w:rFonts w:ascii="宋体" w:hAnsi="宋体"/>
          <w:color w:val="000000"/>
        </w:rPr>
      </w:pPr>
      <w:r>
        <w:rPr>
          <w:rFonts w:hint="eastAsia" w:ascii="宋体" w:hAnsi="宋体"/>
          <w:color w:val="000000"/>
        </w:rPr>
        <w:t>□进一步优化税收征管程序，优化办税服务（简并优化纳税申报、积极推进异地纳税的便利化等）</w:t>
      </w:r>
    </w:p>
    <w:p>
      <w:pPr>
        <w:spacing w:line="420" w:lineRule="exact"/>
        <w:ind w:firstLine="630" w:firstLineChars="300"/>
        <w:rPr>
          <w:rFonts w:ascii="宋体" w:hAnsi="宋体"/>
          <w:color w:val="000000"/>
        </w:rPr>
      </w:pPr>
      <w:r>
        <w:rPr>
          <w:rFonts w:hint="eastAsia" w:ascii="宋体" w:hAnsi="宋体"/>
          <w:color w:val="000000"/>
        </w:rPr>
        <w:t>□其他</w:t>
      </w:r>
    </w:p>
    <w:p>
      <w:pPr>
        <w:spacing w:before="62" w:beforeLines="20" w:after="62" w:afterLines="20" w:line="380" w:lineRule="exact"/>
        <w:ind w:firstLine="420" w:firstLineChars="200"/>
        <w:jc w:val="center"/>
        <w:rPr>
          <w:rFonts w:ascii="黑体" w:eastAsia="黑体"/>
          <w:bCs/>
          <w:color w:val="000000"/>
          <w:sz w:val="30"/>
        </w:rPr>
      </w:pPr>
      <w:r>
        <w:rPr>
          <w:rFonts w:hint="eastAsia" w:ascii="宋体" w:hAnsi="宋体"/>
          <w:b/>
          <w:bCs/>
          <w:color w:val="000000"/>
        </w:rPr>
        <w:br w:type="page"/>
      </w:r>
      <w:r>
        <w:rPr>
          <w:rFonts w:hint="eastAsia" w:ascii="黑体" w:eastAsia="黑体"/>
          <w:bCs/>
          <w:color w:val="000000"/>
          <w:sz w:val="30"/>
        </w:rPr>
        <w:t>表二（1）：企业应对新冠肺炎疫情情况</w:t>
      </w:r>
    </w:p>
    <w:p>
      <w:pPr>
        <w:spacing w:before="62" w:beforeLines="20" w:after="62" w:afterLines="20" w:line="380" w:lineRule="exact"/>
        <w:ind w:firstLine="420" w:firstLineChars="200"/>
        <w:rPr>
          <w:rFonts w:ascii="宋体" w:hAnsi="宋体"/>
          <w:color w:val="000000"/>
        </w:rPr>
      </w:pPr>
    </w:p>
    <w:p>
      <w:pPr>
        <w:spacing w:line="420" w:lineRule="exact"/>
        <w:ind w:firstLine="420" w:firstLineChars="200"/>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 xml:space="preserve">疫情对企业生产经营是否产生影响：□是 </w:t>
      </w:r>
      <w:r>
        <w:rPr>
          <w:rFonts w:ascii="宋体" w:hAnsi="宋体"/>
          <w:color w:val="000000"/>
        </w:rPr>
        <w:t xml:space="preserve"> </w:t>
      </w:r>
      <w:r>
        <w:rPr>
          <w:rFonts w:hint="eastAsia" w:ascii="宋体" w:hAnsi="宋体"/>
          <w:color w:val="000000"/>
        </w:rPr>
        <w:t>□否</w:t>
      </w:r>
    </w:p>
    <w:p>
      <w:pPr>
        <w:spacing w:line="420" w:lineRule="exact"/>
        <w:ind w:firstLine="630" w:firstLineChars="300"/>
        <w:rPr>
          <w:rFonts w:ascii="宋体" w:hAnsi="宋体"/>
          <w:color w:val="000000"/>
        </w:rPr>
      </w:pPr>
      <w:r>
        <w:rPr>
          <w:rFonts w:hint="eastAsia" w:ascii="宋体" w:hAnsi="宋体"/>
          <w:color w:val="000000"/>
        </w:rPr>
        <w:t>若选是，影响主要为：</w:t>
      </w:r>
    </w:p>
    <w:p>
      <w:pPr>
        <w:spacing w:line="420" w:lineRule="exact"/>
        <w:ind w:firstLine="630" w:firstLineChars="300"/>
        <w:rPr>
          <w:rFonts w:ascii="宋体" w:hAnsi="宋体"/>
          <w:color w:val="000000"/>
        </w:rPr>
      </w:pPr>
      <w:r>
        <w:rPr>
          <w:rFonts w:hint="eastAsia" w:ascii="宋体" w:hAnsi="宋体"/>
          <w:color w:val="000000"/>
        </w:rPr>
        <w:t>□没有明显影响</w:t>
      </w:r>
    </w:p>
    <w:p>
      <w:pPr>
        <w:spacing w:line="420" w:lineRule="exact"/>
        <w:ind w:firstLine="630" w:firstLineChars="300"/>
        <w:rPr>
          <w:rFonts w:ascii="宋体" w:hAnsi="宋体"/>
          <w:color w:val="000000"/>
        </w:rPr>
      </w:pPr>
      <w:r>
        <w:rPr>
          <w:rFonts w:hint="eastAsia" w:ascii="宋体" w:hAnsi="宋体"/>
          <w:color w:val="000000"/>
        </w:rPr>
        <w:t>□影响较小，企业经营出现一些困难，但经营总体保持稳定</w:t>
      </w:r>
    </w:p>
    <w:p>
      <w:pPr>
        <w:spacing w:line="420" w:lineRule="exact"/>
        <w:ind w:firstLine="630" w:firstLineChars="300"/>
        <w:rPr>
          <w:rFonts w:ascii="宋体" w:hAnsi="宋体"/>
          <w:color w:val="000000"/>
        </w:rPr>
      </w:pPr>
      <w:r>
        <w:rPr>
          <w:rFonts w:hint="eastAsia" w:ascii="宋体" w:hAnsi="宋体"/>
          <w:color w:val="000000"/>
        </w:rPr>
        <w:t>□影响较大，导致企业经营出现暂时性困难</w:t>
      </w:r>
    </w:p>
    <w:p>
      <w:pPr>
        <w:spacing w:line="420" w:lineRule="exact"/>
        <w:ind w:firstLine="630" w:firstLineChars="300"/>
        <w:rPr>
          <w:rFonts w:ascii="宋体" w:hAnsi="宋体"/>
          <w:color w:val="000000"/>
        </w:rPr>
      </w:pPr>
      <w:r>
        <w:rPr>
          <w:rFonts w:hint="eastAsia" w:ascii="宋体" w:hAnsi="宋体"/>
          <w:color w:val="000000"/>
        </w:rPr>
        <w:t>□为企业发展带来新的机遇</w:t>
      </w:r>
    </w:p>
    <w:p>
      <w:pPr>
        <w:spacing w:line="420" w:lineRule="exact"/>
        <w:ind w:firstLine="630" w:firstLineChars="300"/>
        <w:rPr>
          <w:rFonts w:ascii="宋体" w:hAnsi="宋体"/>
          <w:color w:val="000000"/>
        </w:rPr>
      </w:pPr>
      <w:r>
        <w:rPr>
          <w:rFonts w:hint="eastAsia" w:ascii="宋体" w:hAnsi="宋体"/>
          <w:color w:val="000000"/>
        </w:rPr>
        <w:t>若选疫情对企业生产经营存在影响，主要体现在哪些方面（可多选）：</w:t>
      </w:r>
    </w:p>
    <w:p>
      <w:pPr>
        <w:spacing w:line="420" w:lineRule="exact"/>
        <w:ind w:firstLine="630" w:firstLineChars="300"/>
        <w:rPr>
          <w:rFonts w:ascii="宋体" w:hAnsi="宋体"/>
          <w:color w:val="000000"/>
        </w:rPr>
      </w:pPr>
      <w:r>
        <w:rPr>
          <w:rFonts w:hint="eastAsia" w:ascii="宋体" w:hAnsi="宋体"/>
          <w:color w:val="000000"/>
        </w:rPr>
        <w:t>□停工、停业造成生产进度拖延</w:t>
      </w:r>
    </w:p>
    <w:p>
      <w:pPr>
        <w:spacing w:line="420" w:lineRule="exact"/>
        <w:ind w:firstLine="630" w:firstLineChars="300"/>
        <w:rPr>
          <w:rFonts w:ascii="宋体" w:hAnsi="宋体"/>
          <w:color w:val="000000"/>
        </w:rPr>
      </w:pPr>
      <w:r>
        <w:rPr>
          <w:rFonts w:hint="eastAsia" w:ascii="宋体" w:hAnsi="宋体"/>
          <w:color w:val="000000"/>
        </w:rPr>
        <w:t>□原材料等上游供应链出现断裂</w:t>
      </w:r>
    </w:p>
    <w:p>
      <w:pPr>
        <w:spacing w:line="420" w:lineRule="exact"/>
        <w:ind w:firstLine="630" w:firstLineChars="300"/>
        <w:rPr>
          <w:rFonts w:ascii="宋体" w:hAnsi="宋体"/>
          <w:color w:val="000000"/>
        </w:rPr>
      </w:pPr>
      <w:r>
        <w:rPr>
          <w:rFonts w:hint="eastAsia" w:ascii="宋体" w:hAnsi="宋体"/>
          <w:color w:val="000000"/>
        </w:rPr>
        <w:t>□市场订单减少</w:t>
      </w:r>
    </w:p>
    <w:p>
      <w:pPr>
        <w:spacing w:line="420" w:lineRule="exact"/>
        <w:ind w:firstLine="630" w:firstLineChars="300"/>
        <w:rPr>
          <w:rFonts w:ascii="宋体" w:hAnsi="宋体"/>
          <w:color w:val="000000"/>
        </w:rPr>
      </w:pPr>
      <w:r>
        <w:rPr>
          <w:rFonts w:hint="eastAsia" w:ascii="宋体" w:hAnsi="宋体"/>
          <w:color w:val="000000"/>
        </w:rPr>
        <w:t>□有订单但无法正常生产经营（□缺乏防疫物资  □员工无法正常返岗  □原材料供应商无法供货 □发货／物流通道受到影响（运输管制） □其他）</w:t>
      </w:r>
    </w:p>
    <w:p>
      <w:pPr>
        <w:spacing w:line="420" w:lineRule="exact"/>
        <w:ind w:firstLine="630" w:firstLineChars="300"/>
        <w:rPr>
          <w:rFonts w:ascii="宋体" w:hAnsi="宋体"/>
          <w:color w:val="000000"/>
        </w:rPr>
      </w:pPr>
      <w:r>
        <w:rPr>
          <w:rFonts w:hint="eastAsia" w:ascii="宋体" w:hAnsi="宋体"/>
          <w:color w:val="000000"/>
        </w:rPr>
        <w:t>□生产经营成本高企（□人工成本支出增加  □原材料成本上涨  □物流成本增加  □税费压力大  □财务费用高  □其他）</w:t>
      </w:r>
    </w:p>
    <w:p>
      <w:pPr>
        <w:spacing w:line="420" w:lineRule="exact"/>
        <w:ind w:firstLine="630" w:firstLineChars="300"/>
        <w:rPr>
          <w:rFonts w:ascii="宋体" w:hAnsi="宋体"/>
          <w:color w:val="000000"/>
        </w:rPr>
      </w:pPr>
      <w:r>
        <w:rPr>
          <w:rFonts w:hint="eastAsia" w:ascii="宋体" w:hAnsi="宋体"/>
          <w:color w:val="000000"/>
        </w:rPr>
        <w:t>□企业经营现金流（资金）影响（□营业收入减少，流动资金紧张  □企业无法偿还贷款等债务，资金压力大  □无法按时履行交易合同需支付违约金  □企业短期融资能力下降   □其他）</w:t>
      </w:r>
    </w:p>
    <w:p>
      <w:pPr>
        <w:spacing w:line="420" w:lineRule="exact"/>
        <w:ind w:firstLine="630" w:firstLineChars="300"/>
        <w:rPr>
          <w:rFonts w:ascii="宋体" w:hAnsi="宋体"/>
          <w:color w:val="000000"/>
        </w:rPr>
      </w:pPr>
      <w:r>
        <w:rPr>
          <w:rFonts w:hint="eastAsia" w:ascii="宋体" w:hAnsi="宋体"/>
          <w:color w:val="000000"/>
        </w:rPr>
        <w:t>□交通、物流等方面的影响  □产品市场需求受到抑制  □融资难度大 □其他</w:t>
      </w:r>
    </w:p>
    <w:p>
      <w:pPr>
        <w:spacing w:line="420" w:lineRule="exact"/>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企业何时恢复到正常生产水平或产能？</w:t>
      </w:r>
    </w:p>
    <w:p>
      <w:pPr>
        <w:spacing w:line="420" w:lineRule="exact"/>
        <w:ind w:firstLine="630" w:firstLineChars="300"/>
        <w:rPr>
          <w:rFonts w:ascii="宋体" w:hAnsi="宋体"/>
          <w:color w:val="000000"/>
        </w:rPr>
      </w:pPr>
      <w:r>
        <w:rPr>
          <w:rFonts w:hint="eastAsia" w:ascii="宋体" w:hAnsi="宋体"/>
          <w:color w:val="000000"/>
        </w:rPr>
        <w:t xml:space="preserve">□基本未停工停产 □2月底 □3月底 □4月底 □仍未恢复  </w:t>
      </w:r>
    </w:p>
    <w:p>
      <w:pPr>
        <w:spacing w:line="420" w:lineRule="exact"/>
        <w:ind w:left="420" w:left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企业出口业务是否受到影响（非出口型企业或无出口企业无需回答此题）：□是 □否</w:t>
      </w:r>
    </w:p>
    <w:p>
      <w:pPr>
        <w:spacing w:line="420" w:lineRule="exact"/>
        <w:rPr>
          <w:rFonts w:ascii="宋体" w:hAnsi="宋体"/>
          <w:color w:val="000000"/>
        </w:rPr>
      </w:pPr>
      <w:r>
        <w:rPr>
          <w:rFonts w:hint="eastAsia" w:ascii="宋体" w:hAnsi="宋体"/>
          <w:color w:val="000000"/>
        </w:rPr>
        <w:t>若选是，主要存在哪些方面的影响：</w:t>
      </w:r>
    </w:p>
    <w:p>
      <w:pPr>
        <w:spacing w:line="420" w:lineRule="exact"/>
        <w:ind w:firstLine="630" w:firstLineChars="300"/>
        <w:rPr>
          <w:rFonts w:ascii="宋体" w:hAnsi="宋体"/>
          <w:color w:val="000000"/>
        </w:rPr>
      </w:pPr>
      <w:r>
        <w:rPr>
          <w:rFonts w:hint="eastAsia" w:ascii="宋体" w:hAnsi="宋体"/>
          <w:color w:val="000000"/>
        </w:rPr>
        <w:t xml:space="preserve">□出口大幅下降 </w:t>
      </w:r>
      <w:r>
        <w:rPr>
          <w:rFonts w:ascii="宋体" w:hAnsi="宋体"/>
          <w:color w:val="000000"/>
        </w:rPr>
        <w:t xml:space="preserve"> </w:t>
      </w:r>
      <w:r>
        <w:rPr>
          <w:rFonts w:hint="eastAsia" w:ascii="宋体" w:hAnsi="宋体"/>
          <w:color w:val="000000"/>
        </w:rPr>
        <w:t xml:space="preserve">□国外进口限制 </w:t>
      </w:r>
      <w:r>
        <w:rPr>
          <w:rFonts w:ascii="宋体" w:hAnsi="宋体"/>
          <w:color w:val="000000"/>
        </w:rPr>
        <w:t xml:space="preserve"> </w:t>
      </w:r>
      <w:r>
        <w:rPr>
          <w:rFonts w:hint="eastAsia" w:ascii="宋体" w:hAnsi="宋体"/>
          <w:color w:val="000000"/>
        </w:rPr>
        <w:t xml:space="preserve">□国外进口意愿受影响 </w:t>
      </w:r>
      <w:r>
        <w:rPr>
          <w:rFonts w:ascii="宋体" w:hAnsi="宋体"/>
          <w:color w:val="000000"/>
        </w:rPr>
        <w:t xml:space="preserve"> </w:t>
      </w:r>
      <w:r>
        <w:rPr>
          <w:rFonts w:hint="eastAsia" w:ascii="宋体" w:hAnsi="宋体"/>
          <w:color w:val="000000"/>
        </w:rPr>
        <w:t>□被替代 □其他</w:t>
      </w:r>
    </w:p>
    <w:p>
      <w:pPr>
        <w:spacing w:line="420" w:lineRule="exact"/>
        <w:ind w:firstLine="420" w:firstLineChars="200"/>
        <w:rPr>
          <w:rFonts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预计疫情对企业2</w:t>
      </w:r>
      <w:r>
        <w:rPr>
          <w:rFonts w:ascii="宋体" w:hAnsi="宋体"/>
          <w:color w:val="000000"/>
        </w:rPr>
        <w:t>020</w:t>
      </w:r>
      <w:r>
        <w:rPr>
          <w:rFonts w:hint="eastAsia" w:ascii="宋体" w:hAnsi="宋体"/>
          <w:color w:val="000000"/>
        </w:rPr>
        <w:t>年营业利润的影响（单选）</w:t>
      </w:r>
    </w:p>
    <w:p>
      <w:pPr>
        <w:spacing w:line="420" w:lineRule="exact"/>
        <w:ind w:left="3360" w:leftChars="300" w:hanging="2730" w:hangingChars="1300"/>
        <w:rPr>
          <w:rFonts w:ascii="宋体" w:hAnsi="宋体"/>
          <w:color w:val="000000"/>
        </w:rPr>
      </w:pPr>
      <w:r>
        <w:rPr>
          <w:rFonts w:hint="eastAsia" w:ascii="宋体" w:hAnsi="宋体"/>
          <w:color w:val="000000"/>
        </w:rPr>
        <w:t>□预计较上年同期有所下降（□下降1</w:t>
      </w:r>
      <w:r>
        <w:rPr>
          <w:rFonts w:ascii="宋体" w:hAnsi="宋体"/>
          <w:color w:val="000000"/>
        </w:rPr>
        <w:t>0%</w:t>
      </w:r>
      <w:r>
        <w:rPr>
          <w:rFonts w:hint="eastAsia" w:ascii="宋体" w:hAnsi="宋体"/>
          <w:color w:val="000000"/>
        </w:rPr>
        <w:t xml:space="preserve">以内 </w:t>
      </w:r>
      <w:r>
        <w:rPr>
          <w:rFonts w:ascii="宋体" w:hAnsi="宋体"/>
          <w:color w:val="000000"/>
        </w:rPr>
        <w:t xml:space="preserve"> </w:t>
      </w:r>
      <w:r>
        <w:rPr>
          <w:rFonts w:hint="eastAsia" w:ascii="宋体" w:hAnsi="宋体"/>
          <w:color w:val="000000"/>
        </w:rPr>
        <w:t>□下降1</w:t>
      </w:r>
      <w:r>
        <w:rPr>
          <w:rFonts w:ascii="宋体" w:hAnsi="宋体"/>
          <w:color w:val="000000"/>
        </w:rPr>
        <w:t>0%</w:t>
      </w:r>
      <w:r>
        <w:rPr>
          <w:rFonts w:hint="eastAsia" w:ascii="宋体" w:hAnsi="宋体"/>
          <w:color w:val="000000"/>
        </w:rPr>
        <w:t>～2</w:t>
      </w:r>
      <w:r>
        <w:rPr>
          <w:rFonts w:ascii="宋体" w:hAnsi="宋体"/>
          <w:color w:val="000000"/>
        </w:rPr>
        <w:t xml:space="preserve">0% </w:t>
      </w:r>
      <w:r>
        <w:rPr>
          <w:rFonts w:hint="eastAsia" w:ascii="宋体" w:hAnsi="宋体"/>
          <w:color w:val="000000"/>
        </w:rPr>
        <w:t>□下降2</w:t>
      </w:r>
      <w:r>
        <w:rPr>
          <w:rFonts w:ascii="宋体" w:hAnsi="宋体"/>
          <w:color w:val="000000"/>
        </w:rPr>
        <w:t>0%</w:t>
      </w:r>
      <w:r>
        <w:rPr>
          <w:rFonts w:hint="eastAsia" w:ascii="宋体" w:hAnsi="宋体"/>
          <w:color w:val="000000"/>
        </w:rPr>
        <w:t>～3</w:t>
      </w:r>
      <w:r>
        <w:rPr>
          <w:rFonts w:ascii="宋体" w:hAnsi="宋体"/>
          <w:color w:val="000000"/>
        </w:rPr>
        <w:t xml:space="preserve">0% </w:t>
      </w:r>
    </w:p>
    <w:p>
      <w:pPr>
        <w:spacing w:line="420" w:lineRule="exact"/>
        <w:rPr>
          <w:rFonts w:ascii="宋体" w:hAnsi="宋体"/>
          <w:color w:val="000000"/>
        </w:rPr>
      </w:pPr>
      <w:r>
        <w:rPr>
          <w:rFonts w:hint="eastAsia" w:ascii="宋体" w:hAnsi="宋体"/>
          <w:color w:val="000000"/>
        </w:rPr>
        <w:t>□下降</w:t>
      </w:r>
      <w:r>
        <w:rPr>
          <w:rFonts w:ascii="宋体" w:hAnsi="宋体"/>
          <w:color w:val="000000"/>
        </w:rPr>
        <w:t>30%</w:t>
      </w:r>
      <w:r>
        <w:rPr>
          <w:rFonts w:hint="eastAsia" w:ascii="宋体" w:hAnsi="宋体"/>
          <w:color w:val="000000"/>
        </w:rPr>
        <w:t>～4</w:t>
      </w:r>
      <w:r>
        <w:rPr>
          <w:rFonts w:ascii="宋体" w:hAnsi="宋体"/>
          <w:color w:val="000000"/>
        </w:rPr>
        <w:t xml:space="preserve">0%  </w:t>
      </w:r>
      <w:r>
        <w:rPr>
          <w:rFonts w:hint="eastAsia" w:ascii="宋体" w:hAnsi="宋体"/>
          <w:color w:val="000000"/>
        </w:rPr>
        <w:t>□下降</w:t>
      </w:r>
      <w:r>
        <w:rPr>
          <w:rFonts w:ascii="宋体" w:hAnsi="宋体"/>
          <w:color w:val="000000"/>
        </w:rPr>
        <w:t>40%</w:t>
      </w:r>
      <w:r>
        <w:rPr>
          <w:rFonts w:hint="eastAsia" w:ascii="宋体" w:hAnsi="宋体"/>
          <w:color w:val="000000"/>
        </w:rPr>
        <w:t>～</w:t>
      </w:r>
      <w:r>
        <w:rPr>
          <w:rFonts w:ascii="宋体" w:hAnsi="宋体"/>
          <w:color w:val="000000"/>
        </w:rPr>
        <w:t xml:space="preserve">50%  </w:t>
      </w:r>
      <w:r>
        <w:rPr>
          <w:rFonts w:hint="eastAsia" w:ascii="宋体" w:hAnsi="宋体"/>
          <w:color w:val="000000"/>
        </w:rPr>
        <w:t>□下降</w:t>
      </w:r>
      <w:r>
        <w:rPr>
          <w:rFonts w:ascii="宋体" w:hAnsi="宋体"/>
          <w:color w:val="000000"/>
        </w:rPr>
        <w:t>50%</w:t>
      </w:r>
      <w:r>
        <w:rPr>
          <w:rFonts w:hint="eastAsia" w:ascii="宋体" w:hAnsi="宋体"/>
          <w:color w:val="000000"/>
        </w:rPr>
        <w:t>以上）</w:t>
      </w:r>
    </w:p>
    <w:p>
      <w:pPr>
        <w:spacing w:line="420" w:lineRule="exact"/>
        <w:ind w:firstLine="630" w:firstLineChars="300"/>
        <w:rPr>
          <w:rFonts w:ascii="宋体" w:hAnsi="宋体"/>
          <w:color w:val="000000"/>
        </w:rPr>
      </w:pPr>
      <w:r>
        <w:rPr>
          <w:rFonts w:hint="eastAsia" w:ascii="宋体" w:hAnsi="宋体"/>
          <w:color w:val="000000"/>
        </w:rPr>
        <w:t>□预计亏损</w:t>
      </w:r>
    </w:p>
    <w:p>
      <w:pPr>
        <w:spacing w:line="420" w:lineRule="exact"/>
        <w:ind w:firstLine="630" w:firstLineChars="300"/>
        <w:rPr>
          <w:rFonts w:ascii="宋体" w:hAnsi="宋体"/>
          <w:color w:val="000000"/>
        </w:rPr>
      </w:pPr>
      <w:r>
        <w:rPr>
          <w:rFonts w:hint="eastAsia" w:ascii="宋体" w:hAnsi="宋体"/>
          <w:color w:val="000000"/>
        </w:rPr>
        <w:t>□预计与上年基本持平</w:t>
      </w:r>
    </w:p>
    <w:p>
      <w:pPr>
        <w:spacing w:line="420" w:lineRule="exact"/>
        <w:ind w:firstLine="630" w:firstLineChars="300"/>
        <w:rPr>
          <w:rFonts w:ascii="宋体" w:hAnsi="宋体"/>
          <w:color w:val="000000"/>
        </w:rPr>
      </w:pPr>
      <w:r>
        <w:rPr>
          <w:rFonts w:hint="eastAsia" w:ascii="宋体" w:hAnsi="宋体"/>
          <w:color w:val="000000"/>
        </w:rPr>
        <w:t>□预计较上年同期有所增加</w:t>
      </w:r>
    </w:p>
    <w:p>
      <w:pPr>
        <w:spacing w:line="420" w:lineRule="exact"/>
        <w:ind w:firstLine="420" w:firstLineChars="200"/>
        <w:rPr>
          <w:rFonts w:ascii="宋体" w:hAnsi="宋体"/>
          <w:color w:val="000000"/>
        </w:rPr>
      </w:pPr>
      <w:r>
        <w:rPr>
          <w:rFonts w:hint="eastAsia" w:ascii="宋体" w:hAnsi="宋体"/>
          <w:color w:val="000000"/>
        </w:rPr>
        <w:t>5.疫情对企业供应链是否产生影响：□是  □否</w:t>
      </w:r>
    </w:p>
    <w:p>
      <w:pPr>
        <w:spacing w:line="420" w:lineRule="exact"/>
        <w:ind w:firstLine="630" w:firstLineChars="300"/>
        <w:rPr>
          <w:rFonts w:ascii="宋体" w:hAnsi="宋体"/>
          <w:color w:val="000000"/>
        </w:rPr>
      </w:pPr>
      <w:r>
        <w:rPr>
          <w:rFonts w:hint="eastAsia" w:ascii="宋体" w:hAnsi="宋体"/>
          <w:color w:val="000000"/>
        </w:rPr>
        <w:t>若选是，具体影响体现在：</w:t>
      </w:r>
    </w:p>
    <w:p>
      <w:pPr>
        <w:spacing w:line="420" w:lineRule="exact"/>
        <w:ind w:firstLine="630" w:firstLineChars="300"/>
        <w:rPr>
          <w:rFonts w:ascii="宋体" w:hAnsi="宋体"/>
          <w:color w:val="000000"/>
        </w:rPr>
      </w:pPr>
      <w:r>
        <w:rPr>
          <w:rFonts w:hint="eastAsia" w:ascii="宋体" w:hAnsi="宋体"/>
          <w:color w:val="000000"/>
        </w:rPr>
        <w:t>□原材料短缺或中断  □产成品因物流滞压 □物流成本上升 □物流时效下降 □其他</w:t>
      </w:r>
    </w:p>
    <w:p>
      <w:pPr>
        <w:spacing w:line="420" w:lineRule="exact"/>
        <w:ind w:firstLine="420" w:firstLineChars="200"/>
        <w:rPr>
          <w:rFonts w:ascii="宋体" w:hAnsi="宋体"/>
          <w:color w:val="000000"/>
        </w:rPr>
      </w:pPr>
      <w:r>
        <w:rPr>
          <w:rFonts w:hint="eastAsia" w:ascii="宋体" w:hAnsi="宋体"/>
          <w:color w:val="000000"/>
        </w:rPr>
        <w:t>6.疫情对企业资金链是否产生影响：□是  □否</w:t>
      </w:r>
    </w:p>
    <w:p>
      <w:pPr>
        <w:spacing w:line="420" w:lineRule="exact"/>
        <w:ind w:firstLine="630" w:firstLineChars="300"/>
        <w:rPr>
          <w:rFonts w:ascii="宋体" w:hAnsi="宋体"/>
          <w:color w:val="000000"/>
        </w:rPr>
      </w:pPr>
      <w:r>
        <w:rPr>
          <w:rFonts w:hint="eastAsia" w:ascii="宋体" w:hAnsi="宋体"/>
          <w:color w:val="000000"/>
        </w:rPr>
        <w:t>若选是，影响主要为：</w:t>
      </w:r>
    </w:p>
    <w:p>
      <w:pPr>
        <w:spacing w:line="420" w:lineRule="exact"/>
        <w:ind w:firstLine="630" w:firstLineChars="300"/>
        <w:rPr>
          <w:rFonts w:ascii="宋体" w:hAnsi="宋体"/>
          <w:color w:val="000000"/>
        </w:rPr>
      </w:pPr>
      <w:r>
        <w:rPr>
          <w:rFonts w:hint="eastAsia" w:ascii="宋体" w:hAnsi="宋体"/>
          <w:color w:val="000000"/>
        </w:rPr>
        <w:t>□影响较小 □影响较大  □影响严重</w:t>
      </w:r>
    </w:p>
    <w:p>
      <w:pPr>
        <w:spacing w:line="420" w:lineRule="exact"/>
        <w:ind w:firstLine="630" w:firstLineChars="300"/>
        <w:rPr>
          <w:rFonts w:ascii="宋体" w:hAnsi="宋体"/>
          <w:color w:val="000000"/>
        </w:rPr>
      </w:pPr>
      <w:r>
        <w:rPr>
          <w:rFonts w:hint="eastAsia" w:ascii="宋体" w:hAnsi="宋体"/>
          <w:color w:val="000000"/>
        </w:rPr>
        <w:t>若选是，企业享受过最有用的融资服务为哪些（可多选）：</w:t>
      </w:r>
    </w:p>
    <w:p>
      <w:pPr>
        <w:spacing w:line="420" w:lineRule="exact"/>
        <w:ind w:firstLine="630" w:firstLineChars="300"/>
        <w:rPr>
          <w:rFonts w:ascii="宋体" w:hAnsi="宋体"/>
          <w:color w:val="000000"/>
        </w:rPr>
      </w:pPr>
      <w:r>
        <w:rPr>
          <w:rFonts w:hint="eastAsia" w:ascii="宋体" w:hAnsi="宋体"/>
          <w:color w:val="000000"/>
        </w:rPr>
        <w:t xml:space="preserve">□不抽贷不压贷不断贷    □低息贷款  □快速批贷    □新增专项贷款  □贷款展期或续贷 </w:t>
      </w:r>
    </w:p>
    <w:p>
      <w:pPr>
        <w:spacing w:line="420" w:lineRule="exact"/>
        <w:ind w:firstLine="630" w:firstLineChars="300"/>
        <w:rPr>
          <w:rFonts w:ascii="宋体" w:hAnsi="宋体"/>
          <w:color w:val="000000"/>
        </w:rPr>
      </w:pPr>
      <w:r>
        <w:rPr>
          <w:rFonts w:hint="eastAsia" w:ascii="宋体" w:hAnsi="宋体"/>
          <w:color w:val="000000"/>
        </w:rPr>
        <w:t>□贷款贴息  □使用政府转贷应急周转资金  □政府纾困基金 □其他</w:t>
      </w:r>
    </w:p>
    <w:p>
      <w:pPr>
        <w:spacing w:line="420" w:lineRule="exact"/>
        <w:ind w:firstLine="420" w:firstLineChars="200"/>
        <w:rPr>
          <w:rFonts w:ascii="宋体" w:hAnsi="宋体"/>
          <w:color w:val="000000"/>
        </w:rPr>
      </w:pPr>
      <w:r>
        <w:rPr>
          <w:rFonts w:hint="eastAsia" w:ascii="宋体" w:hAnsi="宋体"/>
          <w:color w:val="000000"/>
        </w:rPr>
        <w:t>7.疫情是否导致企业出现裁员：□是   □否</w:t>
      </w:r>
    </w:p>
    <w:p>
      <w:pPr>
        <w:spacing w:line="420" w:lineRule="exact"/>
        <w:ind w:firstLine="630" w:firstLineChars="300"/>
        <w:rPr>
          <w:rFonts w:ascii="宋体" w:hAnsi="宋体"/>
          <w:color w:val="000000"/>
        </w:rPr>
      </w:pPr>
      <w:r>
        <w:rPr>
          <w:rFonts w:hint="eastAsia" w:ascii="宋体" w:hAnsi="宋体"/>
          <w:color w:val="000000"/>
        </w:rPr>
        <w:t>若选是，裁员人数占员工总数的比例为：</w:t>
      </w:r>
    </w:p>
    <w:p>
      <w:pPr>
        <w:spacing w:line="420" w:lineRule="exact"/>
        <w:ind w:firstLine="630" w:firstLineChars="300"/>
        <w:rPr>
          <w:rFonts w:ascii="宋体" w:hAnsi="宋体"/>
          <w:color w:val="000000"/>
        </w:rPr>
      </w:pPr>
      <w:r>
        <w:rPr>
          <w:rFonts w:hint="eastAsia" w:ascii="宋体" w:hAnsi="宋体"/>
          <w:color w:val="000000"/>
        </w:rPr>
        <w:t>□不超过10%  □10%～30%  □30%～50%  □50%～70% □超过70%</w:t>
      </w:r>
    </w:p>
    <w:p>
      <w:pPr>
        <w:spacing w:line="420" w:lineRule="exact"/>
        <w:ind w:firstLine="420" w:firstLineChars="200"/>
        <w:rPr>
          <w:rFonts w:ascii="宋体" w:hAnsi="宋体"/>
          <w:color w:val="000000"/>
        </w:rPr>
      </w:pPr>
      <w:r>
        <w:rPr>
          <w:rFonts w:hint="eastAsia" w:ascii="宋体" w:hAnsi="宋体"/>
          <w:color w:val="000000"/>
        </w:rPr>
        <w:t>8.企业采取了哪些措施应对疫情影响（可多选）：</w:t>
      </w:r>
    </w:p>
    <w:p>
      <w:pPr>
        <w:spacing w:line="420" w:lineRule="exact"/>
        <w:ind w:firstLine="630" w:firstLineChars="300"/>
        <w:rPr>
          <w:rFonts w:ascii="宋体" w:hAnsi="宋体"/>
          <w:color w:val="000000"/>
        </w:rPr>
      </w:pPr>
      <w:r>
        <w:rPr>
          <w:rFonts w:hint="eastAsia" w:ascii="宋体" w:hAnsi="宋体"/>
          <w:color w:val="000000"/>
        </w:rPr>
        <w:t xml:space="preserve">□现有股东提供资金  □引入新股东  □加快新产品、新服务的开发  </w:t>
      </w:r>
    </w:p>
    <w:p>
      <w:pPr>
        <w:spacing w:line="420" w:lineRule="exact"/>
        <w:ind w:firstLine="630" w:firstLineChars="300"/>
        <w:rPr>
          <w:rFonts w:ascii="宋体" w:hAnsi="宋体"/>
          <w:color w:val="000000"/>
        </w:rPr>
      </w:pPr>
      <w:r>
        <w:rPr>
          <w:rFonts w:hint="eastAsia" w:ascii="宋体" w:hAnsi="宋体"/>
          <w:color w:val="000000"/>
        </w:rPr>
        <w:t xml:space="preserve">□加大或开拓增值服务（如线上信息、服务等）  □增加贷款  □民间借贷  □延迟支付款项  </w:t>
      </w:r>
    </w:p>
    <w:p>
      <w:pPr>
        <w:spacing w:line="420" w:lineRule="exact"/>
        <w:ind w:firstLine="630" w:firstLineChars="300"/>
        <w:rPr>
          <w:rFonts w:ascii="宋体" w:hAnsi="宋体"/>
          <w:color w:val="000000"/>
        </w:rPr>
      </w:pPr>
      <w:r>
        <w:rPr>
          <w:rFonts w:hint="eastAsia" w:ascii="宋体" w:hAnsi="宋体"/>
          <w:color w:val="000000"/>
        </w:rPr>
        <w:t>□裁员  □员工降薪   □阶段性停产歇业 □关停部分生产线、服务项目 □其他</w:t>
      </w:r>
    </w:p>
    <w:p>
      <w:pPr>
        <w:spacing w:line="420" w:lineRule="exact"/>
        <w:rPr>
          <w:rFonts w:ascii="黑体" w:eastAsia="黑体"/>
          <w:color w:val="000000"/>
          <w:sz w:val="32"/>
          <w:szCs w:val="32"/>
        </w:rPr>
      </w:pPr>
      <w:r>
        <w:rPr>
          <w:rFonts w:ascii="宋体" w:hAnsi="宋体"/>
          <w:color w:val="000000"/>
        </w:rPr>
        <w:br w:type="page"/>
      </w:r>
      <w:r>
        <w:rPr>
          <w:rFonts w:hint="eastAsia" w:ascii="黑体" w:eastAsia="黑体"/>
          <w:color w:val="000000"/>
          <w:sz w:val="32"/>
          <w:szCs w:val="32"/>
        </w:rPr>
        <w:t>附件2</w:t>
      </w:r>
    </w:p>
    <w:p>
      <w:pPr>
        <w:spacing w:line="520" w:lineRule="atLeast"/>
        <w:rPr>
          <w:rFonts w:ascii="黑体" w:eastAsia="黑体"/>
          <w:color w:val="000000"/>
          <w:sz w:val="32"/>
          <w:szCs w:val="32"/>
        </w:rPr>
      </w:pPr>
      <w:r>
        <w:rPr>
          <w:rFonts w:hint="eastAsia" w:ascii="黑体" w:eastAsia="黑体"/>
          <w:color w:val="000000"/>
          <w:sz w:val="32"/>
          <w:szCs w:val="32"/>
        </w:rPr>
        <w:t xml:space="preserve"> </w:t>
      </w:r>
    </w:p>
    <w:p>
      <w:pPr>
        <w:spacing w:line="520" w:lineRule="atLeast"/>
        <w:rPr>
          <w:rFonts w:ascii="黑体" w:eastAsia="黑体"/>
          <w:color w:val="000000"/>
          <w:sz w:val="32"/>
          <w:szCs w:val="32"/>
        </w:rPr>
      </w:pPr>
      <w:r>
        <w:rPr>
          <w:rFonts w:hint="eastAsia" w:ascii="黑体" w:eastAsia="黑体"/>
          <w:color w:val="000000"/>
          <w:sz w:val="32"/>
          <w:szCs w:val="32"/>
        </w:rPr>
        <w:t xml:space="preserve"> </w:t>
      </w:r>
    </w:p>
    <w:p>
      <w:pPr>
        <w:spacing w:line="520" w:lineRule="atLeast"/>
        <w:rPr>
          <w:rFonts w:ascii="黑体" w:eastAsia="黑体"/>
          <w:color w:val="000000"/>
          <w:sz w:val="32"/>
          <w:szCs w:val="32"/>
        </w:rPr>
      </w:pPr>
    </w:p>
    <w:p>
      <w:pPr>
        <w:spacing w:line="520" w:lineRule="atLeast"/>
        <w:jc w:val="center"/>
        <w:outlineLvl w:val="0"/>
        <w:rPr>
          <w:rFonts w:ascii="楷体_GB2312" w:eastAsia="楷体_GB2312"/>
          <w:b/>
          <w:bCs/>
          <w:color w:val="000000"/>
          <w:sz w:val="52"/>
          <w:szCs w:val="52"/>
        </w:rPr>
      </w:pPr>
      <w:r>
        <w:rPr>
          <w:rFonts w:hint="eastAsia" w:ascii="楷体_GB2312" w:eastAsia="楷体_GB2312"/>
          <w:b/>
          <w:bCs/>
          <w:color w:val="000000"/>
          <w:sz w:val="52"/>
          <w:szCs w:val="52"/>
        </w:rPr>
        <w:t>制造业企业专利等证明材料</w:t>
      </w:r>
    </w:p>
    <w:p>
      <w:pPr>
        <w:spacing w:line="520" w:lineRule="atLeast"/>
        <w:rPr>
          <w:rFonts w:ascii="楷体_GB2312" w:hAnsi="宋体" w:eastAsia="楷体_GB2312"/>
          <w:b/>
          <w:bCs/>
          <w:color w:val="000000"/>
          <w:szCs w:val="21"/>
        </w:rPr>
      </w:pPr>
      <w:r>
        <w:rPr>
          <w:rFonts w:hint="eastAsia" w:ascii="楷体_GB2312" w:hAnsi="宋体" w:eastAsia="楷体_GB2312"/>
          <w:b/>
          <w:bCs/>
          <w:color w:val="000000"/>
        </w:rPr>
        <w:t xml:space="preserve"> </w:t>
      </w:r>
    </w:p>
    <w:p>
      <w:pPr>
        <w:spacing w:line="520" w:lineRule="atLeast"/>
        <w:rPr>
          <w:rFonts w:ascii="楷体_GB2312" w:eastAsia="楷体_GB2312"/>
          <w:b/>
          <w:bCs/>
          <w:color w:val="000000"/>
        </w:rPr>
      </w:pPr>
      <w:r>
        <w:rPr>
          <w:rFonts w:hint="eastAsia" w:ascii="楷体_GB2312" w:eastAsia="楷体_GB2312"/>
          <w:b/>
          <w:bCs/>
          <w:color w:val="000000"/>
        </w:rPr>
        <w:t xml:space="preserve"> </w:t>
      </w:r>
    </w:p>
    <w:p>
      <w:pPr>
        <w:spacing w:line="700" w:lineRule="exact"/>
        <w:ind w:firstLine="1440" w:firstLineChars="450"/>
        <w:rPr>
          <w:rFonts w:ascii="楷体_GB2312" w:eastAsia="楷体_GB2312"/>
          <w:color w:val="000000"/>
          <w:sz w:val="32"/>
          <w:szCs w:val="32"/>
        </w:rPr>
      </w:pPr>
      <w:r>
        <w:rPr>
          <w:rFonts w:hint="eastAsia" w:ascii="楷体_GB2312" w:eastAsia="楷体_GB2312"/>
          <w:color w:val="000000"/>
          <w:sz w:val="32"/>
          <w:szCs w:val="32"/>
        </w:rPr>
        <w:t>企业名称</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（公章）</w:t>
      </w:r>
    </w:p>
    <w:p>
      <w:pPr>
        <w:spacing w:line="700" w:lineRule="exact"/>
        <w:rPr>
          <w:rFonts w:ascii="楷体_GB2312" w:eastAsia="楷体_GB2312"/>
          <w:color w:val="000000"/>
          <w:sz w:val="36"/>
          <w:szCs w:val="36"/>
        </w:rPr>
      </w:pPr>
      <w:r>
        <w:rPr>
          <w:rFonts w:hint="eastAsia" w:ascii="楷体_GB2312" w:eastAsia="楷体_GB2312"/>
          <w:color w:val="000000"/>
          <w:sz w:val="36"/>
          <w:szCs w:val="36"/>
        </w:rPr>
        <w:t xml:space="preserve"> </w:t>
      </w:r>
    </w:p>
    <w:p>
      <w:pPr>
        <w:spacing w:line="700" w:lineRule="exact"/>
        <w:ind w:firstLine="1440" w:firstLineChars="450"/>
        <w:rPr>
          <w:rFonts w:ascii="楷体_GB2312" w:eastAsia="楷体_GB2312"/>
          <w:color w:val="000000"/>
          <w:sz w:val="32"/>
          <w:szCs w:val="32"/>
          <w:u w:val="single"/>
        </w:rPr>
      </w:pPr>
      <w:r>
        <w:rPr>
          <w:rFonts w:hint="eastAsia" w:ascii="楷体_GB2312" w:eastAsia="楷体_GB2312"/>
          <w:color w:val="000000"/>
          <w:sz w:val="32"/>
          <w:szCs w:val="32"/>
        </w:rPr>
        <w:t>企业法定代表人</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（亲笔签字）</w:t>
      </w:r>
    </w:p>
    <w:p>
      <w:pPr>
        <w:spacing w:line="700" w:lineRule="exact"/>
        <w:ind w:firstLine="1440" w:firstLineChars="450"/>
        <w:rPr>
          <w:rFonts w:ascii="楷体_GB2312" w:eastAsia="楷体_GB2312"/>
          <w:color w:val="000000"/>
          <w:sz w:val="32"/>
          <w:szCs w:val="32"/>
        </w:rPr>
      </w:pPr>
      <w:r>
        <w:rPr>
          <w:rFonts w:hint="eastAsia" w:ascii="楷体_GB2312" w:eastAsia="楷体_GB2312"/>
          <w:color w:val="000000"/>
          <w:sz w:val="32"/>
          <w:szCs w:val="32"/>
        </w:rPr>
        <w:t xml:space="preserve"> </w:t>
      </w:r>
    </w:p>
    <w:p>
      <w:pPr>
        <w:spacing w:line="700" w:lineRule="exact"/>
        <w:ind w:firstLine="1440" w:firstLineChars="450"/>
        <w:rPr>
          <w:rFonts w:ascii="楷体_GB2312" w:eastAsia="楷体_GB2312"/>
          <w:color w:val="000000"/>
          <w:sz w:val="32"/>
          <w:szCs w:val="32"/>
          <w:u w:val="single"/>
        </w:rPr>
      </w:pPr>
      <w:r>
        <w:rPr>
          <w:rFonts w:hint="eastAsia" w:ascii="楷体_GB2312" w:eastAsia="楷体_GB2312"/>
          <w:color w:val="000000"/>
          <w:sz w:val="32"/>
          <w:szCs w:val="32"/>
        </w:rPr>
        <w:t>企业填表时间</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年</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月</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日</w:t>
      </w:r>
    </w:p>
    <w:p>
      <w:pPr>
        <w:spacing w:line="700" w:lineRule="exact"/>
        <w:rPr>
          <w:rFonts w:ascii="楷体_GB2312" w:eastAsia="楷体_GB2312"/>
          <w:color w:val="000000"/>
          <w:sz w:val="36"/>
          <w:szCs w:val="36"/>
        </w:rPr>
      </w:pPr>
      <w:r>
        <w:rPr>
          <w:rFonts w:hint="eastAsia" w:ascii="楷体_GB2312" w:eastAsia="楷体_GB2312"/>
          <w:color w:val="000000"/>
          <w:sz w:val="36"/>
          <w:szCs w:val="36"/>
        </w:rPr>
        <w:t xml:space="preserve"> </w:t>
      </w:r>
    </w:p>
    <w:p>
      <w:pPr>
        <w:spacing w:line="700" w:lineRule="exact"/>
        <w:ind w:firstLine="1440" w:firstLineChars="450"/>
        <w:rPr>
          <w:rFonts w:ascii="楷体_GB2312" w:eastAsia="楷体_GB2312"/>
          <w:color w:val="000000"/>
          <w:sz w:val="32"/>
          <w:szCs w:val="32"/>
        </w:rPr>
      </w:pPr>
      <w:r>
        <w:rPr>
          <w:rFonts w:hint="eastAsia" w:ascii="楷体_GB2312" w:eastAsia="楷体_GB2312"/>
          <w:color w:val="000000"/>
          <w:sz w:val="32"/>
          <w:szCs w:val="32"/>
        </w:rPr>
        <w:t>市级工商联</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（公章）</w:t>
      </w:r>
    </w:p>
    <w:p>
      <w:pPr>
        <w:spacing w:line="700" w:lineRule="exact"/>
        <w:rPr>
          <w:rFonts w:ascii="楷体_GB2312" w:eastAsia="楷体_GB2312"/>
          <w:color w:val="000000"/>
          <w:sz w:val="32"/>
          <w:szCs w:val="32"/>
        </w:rPr>
      </w:pPr>
      <w:r>
        <w:rPr>
          <w:rFonts w:hint="eastAsia" w:ascii="楷体_GB2312" w:eastAsia="楷体_GB2312"/>
          <w:color w:val="000000"/>
          <w:sz w:val="32"/>
          <w:szCs w:val="32"/>
        </w:rPr>
        <w:t xml:space="preserve"> </w:t>
      </w:r>
    </w:p>
    <w:p>
      <w:pPr>
        <w:tabs>
          <w:tab w:val="left" w:pos="3546"/>
        </w:tabs>
        <w:spacing w:line="520" w:lineRule="atLeast"/>
        <w:ind w:firstLine="1280" w:firstLineChars="400"/>
        <w:rPr>
          <w:rFonts w:ascii="楷体_GB2312" w:eastAsia="楷体_GB2312"/>
          <w:b/>
          <w:bCs/>
          <w:color w:val="000000"/>
          <w:sz w:val="32"/>
          <w:szCs w:val="32"/>
        </w:rPr>
      </w:pPr>
      <w:r>
        <w:rPr>
          <w:rFonts w:hint="eastAsia" w:ascii="楷体_GB2312" w:eastAsia="楷体_GB2312"/>
          <w:b/>
          <w:bCs/>
          <w:color w:val="000000"/>
          <w:sz w:val="32"/>
          <w:szCs w:val="32"/>
        </w:rPr>
        <w:t xml:space="preserve"> </w:t>
      </w:r>
      <w:r>
        <w:rPr>
          <w:rFonts w:ascii="楷体_GB2312" w:eastAsia="楷体_GB2312"/>
          <w:b/>
          <w:bCs/>
          <w:color w:val="000000"/>
          <w:sz w:val="32"/>
          <w:szCs w:val="32"/>
        </w:rPr>
        <w:tab/>
      </w:r>
    </w:p>
    <w:p>
      <w:pPr>
        <w:tabs>
          <w:tab w:val="left" w:pos="3546"/>
        </w:tabs>
        <w:spacing w:line="520" w:lineRule="atLeast"/>
        <w:ind w:firstLine="1280" w:firstLineChars="400"/>
        <w:rPr>
          <w:rFonts w:ascii="楷体_GB2312" w:eastAsia="楷体_GB2312"/>
          <w:b/>
          <w:bCs/>
          <w:color w:val="000000"/>
          <w:sz w:val="32"/>
          <w:szCs w:val="32"/>
        </w:rPr>
      </w:pPr>
    </w:p>
    <w:p>
      <w:pPr>
        <w:spacing w:line="520" w:lineRule="atLeast"/>
        <w:ind w:firstLine="1280" w:firstLineChars="400"/>
        <w:rPr>
          <w:rFonts w:ascii="楷体_GB2312" w:eastAsia="楷体_GB2312"/>
          <w:b/>
          <w:bCs/>
          <w:color w:val="000000"/>
          <w:sz w:val="32"/>
          <w:szCs w:val="32"/>
        </w:rPr>
      </w:pPr>
      <w:r>
        <w:rPr>
          <w:rFonts w:hint="eastAsia" w:ascii="楷体_GB2312" w:eastAsia="楷体_GB2312"/>
          <w:b/>
          <w:bCs/>
          <w:color w:val="000000"/>
          <w:sz w:val="32"/>
          <w:szCs w:val="32"/>
        </w:rPr>
        <w:t xml:space="preserve"> </w:t>
      </w:r>
    </w:p>
    <w:p>
      <w:pPr>
        <w:spacing w:line="520" w:lineRule="atLeast"/>
        <w:jc w:val="center"/>
        <w:rPr>
          <w:rFonts w:ascii="楷体_GB2312" w:eastAsia="楷体_GB2312"/>
          <w:color w:val="000000"/>
          <w:sz w:val="32"/>
          <w:szCs w:val="32"/>
        </w:rPr>
      </w:pPr>
      <w:r>
        <w:rPr>
          <w:rFonts w:hint="eastAsia" w:ascii="楷体_GB2312" w:eastAsia="楷体_GB2312"/>
          <w:color w:val="000000"/>
          <w:sz w:val="32"/>
          <w:szCs w:val="32"/>
        </w:rPr>
        <w:t>安徽省工商业联合会制表</w:t>
      </w:r>
    </w:p>
    <w:p>
      <w:pPr>
        <w:spacing w:line="520" w:lineRule="atLeast"/>
        <w:jc w:val="center"/>
        <w:rPr>
          <w:rFonts w:ascii="楷体_GB2312" w:eastAsia="楷体_GB2312"/>
          <w:color w:val="000000"/>
          <w:sz w:val="32"/>
          <w:szCs w:val="32"/>
        </w:rPr>
      </w:pPr>
      <w:r>
        <w:rPr>
          <w:rFonts w:hint="eastAsia" w:ascii="楷体_GB2312" w:eastAsia="楷体_GB2312"/>
          <w:color w:val="000000"/>
          <w:sz w:val="32"/>
          <w:szCs w:val="32"/>
        </w:rPr>
        <w:t>2020年3月</w:t>
      </w:r>
    </w:p>
    <w:p>
      <w:pPr>
        <w:spacing w:line="600" w:lineRule="exact"/>
        <w:jc w:val="center"/>
        <w:rPr>
          <w:rFonts w:ascii="方正小标宋简体" w:hAnsi="宋体" w:eastAsia="方正小标宋简体"/>
          <w:color w:val="000000"/>
          <w:sz w:val="44"/>
          <w:szCs w:val="44"/>
        </w:rPr>
      </w:pPr>
    </w:p>
    <w:p>
      <w:pPr>
        <w:jc w:val="center"/>
        <w:rPr>
          <w:rFonts w:ascii="黑体" w:eastAsia="黑体"/>
          <w:color w:val="000000"/>
          <w:sz w:val="32"/>
          <w:szCs w:val="32"/>
        </w:rPr>
      </w:pPr>
      <w:bookmarkStart w:id="0" w:name="_Toc28515_WPSOffice_Type3"/>
      <w:bookmarkEnd w:id="0"/>
      <w:r>
        <w:rPr>
          <w:rFonts w:hint="eastAsia" w:ascii="黑体" w:eastAsia="黑体"/>
          <w:color w:val="000000"/>
          <w:sz w:val="32"/>
          <w:szCs w:val="32"/>
        </w:rPr>
        <w:t>目录</w:t>
      </w:r>
    </w:p>
    <w:p>
      <w:pPr>
        <w:jc w:val="center"/>
        <w:rPr>
          <w:rFonts w:ascii="黑体" w:eastAsia="黑体"/>
          <w:color w:val="000000"/>
          <w:sz w:val="32"/>
          <w:szCs w:val="32"/>
        </w:rPr>
      </w:pPr>
    </w:p>
    <w:p>
      <w:pPr>
        <w:pStyle w:val="9"/>
        <w:tabs>
          <w:tab w:val="right" w:leader="dot" w:pos="8730"/>
        </w:tabs>
        <w:rPr>
          <w:rFonts w:ascii="仿宋_GB2312" w:hAnsi="仿宋_GB2312" w:eastAsia="仿宋_GB2312" w:cs="仿宋_GB2312"/>
          <w:color w:val="000000"/>
          <w:sz w:val="32"/>
          <w:szCs w:val="32"/>
        </w:rPr>
      </w:pPr>
      <w:bookmarkStart w:id="1" w:name="_Toc1685_WPSOffice_Type1"/>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\l _Toc4135_WPSOffice_Level1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一、国内外有效专利（2019年度）</w:t>
      </w:r>
      <w:r>
        <w:rPr>
          <w:rFonts w:hint="eastAsia" w:ascii="仿宋_GB2312" w:hAnsi="仿宋_GB2312" w:eastAsia="仿宋_GB2312" w:cs="仿宋_GB2312"/>
          <w:color w:val="000000"/>
          <w:sz w:val="32"/>
          <w:szCs w:val="32"/>
        </w:rPr>
        <w:tab/>
      </w:r>
      <w:bookmarkStart w:id="2" w:name="_Toc4135_WPSOffice_Level1Page"/>
      <w:r>
        <w:rPr>
          <w:rFonts w:hint="eastAsia" w:ascii="仿宋_GB2312" w:hAnsi="仿宋_GB2312" w:eastAsia="仿宋_GB2312" w:cs="仿宋_GB2312"/>
          <w:color w:val="000000"/>
          <w:sz w:val="32"/>
          <w:szCs w:val="32"/>
        </w:rPr>
        <w:t>2</w:t>
      </w:r>
      <w:bookmarkEnd w:id="2"/>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fldChar w:fldCharType="end"/>
      </w:r>
    </w:p>
    <w:p>
      <w:pPr>
        <w:pStyle w:val="9"/>
        <w:tabs>
          <w:tab w:val="right" w:leader="dot" w:pos="8730"/>
        </w:tabs>
        <w:rPr>
          <w:rFonts w:ascii="仿宋_GB2312" w:hAnsi="仿宋_GB2312" w:eastAsia="仿宋_GB2312" w:cs="仿宋_GB2312"/>
          <w:color w:val="000000"/>
          <w:sz w:val="32"/>
          <w:szCs w:val="32"/>
        </w:rPr>
      </w:pPr>
      <w:r>
        <w:rPr>
          <w:color w:val="000000"/>
        </w:rPr>
        <w:fldChar w:fldCharType="begin"/>
      </w:r>
      <w:r>
        <w:rPr>
          <w:color w:val="000000"/>
        </w:rPr>
        <w:instrText xml:space="preserve"> HYPERLINK \l "_Toc15176_WPSOffice_Level1" </w:instrText>
      </w:r>
      <w:r>
        <w:rPr>
          <w:color w:val="000000"/>
        </w:rPr>
        <w:fldChar w:fldCharType="separate"/>
      </w:r>
      <w:r>
        <w:rPr>
          <w:rFonts w:hint="eastAsia" w:ascii="仿宋_GB2312" w:hAnsi="仿宋_GB2312" w:eastAsia="仿宋_GB2312" w:cs="仿宋_GB2312"/>
          <w:color w:val="000000"/>
          <w:sz w:val="32"/>
          <w:szCs w:val="32"/>
        </w:rPr>
        <w:t>二、国内外有效商标（2019年度）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29</w:t>
      </w:r>
      <w:r>
        <w:rPr>
          <w:rFonts w:ascii="仿宋_GB2312" w:hAnsi="仿宋_GB2312" w:eastAsia="仿宋_GB2312" w:cs="仿宋_GB2312"/>
          <w:color w:val="000000"/>
          <w:sz w:val="32"/>
          <w:szCs w:val="32"/>
        </w:rPr>
        <w:fldChar w:fldCharType="end"/>
      </w:r>
    </w:p>
    <w:p>
      <w:pPr>
        <w:pStyle w:val="9"/>
        <w:tabs>
          <w:tab w:val="right" w:leader="dot" w:pos="8730"/>
        </w:tabs>
        <w:rPr>
          <w:rFonts w:ascii="仿宋_GB2312" w:hAnsi="仿宋_GB2312" w:eastAsia="仿宋_GB2312" w:cs="仿宋_GB2312"/>
          <w:color w:val="000000"/>
          <w:sz w:val="32"/>
          <w:szCs w:val="32"/>
        </w:rPr>
      </w:pPr>
      <w:r>
        <w:rPr>
          <w:color w:val="000000"/>
        </w:rPr>
        <w:fldChar w:fldCharType="begin"/>
      </w:r>
      <w:r>
        <w:rPr>
          <w:color w:val="000000"/>
        </w:rPr>
        <w:instrText xml:space="preserve"> HYPERLINK \l "_Toc29279_WPSOffice_Level1" </w:instrText>
      </w:r>
      <w:r>
        <w:rPr>
          <w:color w:val="000000"/>
        </w:rPr>
        <w:fldChar w:fldCharType="separate"/>
      </w:r>
      <w:r>
        <w:rPr>
          <w:rFonts w:hint="eastAsia" w:ascii="仿宋_GB2312" w:hAnsi="仿宋_GB2312" w:eastAsia="仿宋_GB2312" w:cs="仿宋_GB2312"/>
          <w:color w:val="000000"/>
          <w:sz w:val="32"/>
          <w:szCs w:val="32"/>
        </w:rPr>
        <w:t>三、主编/参编国际、国家或行业标准（2019年度）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29</w:t>
      </w:r>
      <w:r>
        <w:rPr>
          <w:rFonts w:ascii="仿宋_GB2312" w:hAnsi="仿宋_GB2312" w:eastAsia="仿宋_GB2312" w:cs="仿宋_GB2312"/>
          <w:color w:val="000000"/>
          <w:sz w:val="32"/>
          <w:szCs w:val="32"/>
        </w:rPr>
        <w:fldChar w:fldCharType="end"/>
      </w:r>
    </w:p>
    <w:p>
      <w:pPr>
        <w:pStyle w:val="9"/>
        <w:tabs>
          <w:tab w:val="right" w:leader="dot" w:pos="8730"/>
        </w:tabs>
        <w:ind w:left="300" w:hanging="300" w:hangingChars="150"/>
        <w:rPr>
          <w:rFonts w:ascii="仿宋_GB2312" w:hAnsi="仿宋_GB2312" w:eastAsia="仿宋_GB2312" w:cs="仿宋_GB2312"/>
          <w:color w:val="000000"/>
          <w:sz w:val="32"/>
          <w:szCs w:val="32"/>
        </w:rPr>
      </w:pPr>
      <w:r>
        <w:rPr>
          <w:color w:val="000000"/>
        </w:rPr>
        <w:fldChar w:fldCharType="begin"/>
      </w:r>
      <w:r>
        <w:rPr>
          <w:color w:val="000000"/>
        </w:rPr>
        <w:instrText xml:space="preserve"> HYPERLINK \l "_Toc27738_WPSOffice_Level1" </w:instrText>
      </w:r>
      <w:r>
        <w:rPr>
          <w:color w:val="000000"/>
        </w:rPr>
        <w:fldChar w:fldCharType="separate"/>
      </w: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pacing w:val="-6"/>
          <w:sz w:val="32"/>
          <w:szCs w:val="32"/>
        </w:rPr>
        <w:t>企业技术中心、实验室获得有关部门认定情况（有效期内）</w:t>
      </w:r>
      <w:bookmarkStart w:id="3" w:name="_Hlt36478252"/>
      <w:bookmarkEnd w:id="3"/>
      <w:bookmarkStart w:id="4" w:name="_Hlt36478253"/>
      <w:bookmarkEnd w:id="4"/>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30</w:t>
      </w:r>
      <w:r>
        <w:rPr>
          <w:rFonts w:ascii="仿宋_GB2312" w:hAnsi="仿宋_GB2312" w:eastAsia="仿宋_GB2312" w:cs="仿宋_GB2312"/>
          <w:color w:val="000000"/>
          <w:sz w:val="32"/>
          <w:szCs w:val="32"/>
        </w:rPr>
        <w:fldChar w:fldCharType="end"/>
      </w:r>
      <w:bookmarkEnd w:id="1"/>
    </w:p>
    <w:p>
      <w:pPr>
        <w:pStyle w:val="9"/>
        <w:tabs>
          <w:tab w:val="right" w:leader="dot" w:pos="8730"/>
        </w:tabs>
        <w:rPr>
          <w:rFonts w:ascii="仿宋_GB2312" w:hAnsi="仿宋_GB2312" w:eastAsia="仿宋_GB2312" w:cs="仿宋_GB2312"/>
          <w:color w:val="000000"/>
          <w:sz w:val="32"/>
          <w:szCs w:val="32"/>
        </w:rPr>
      </w:pPr>
    </w:p>
    <w:p>
      <w:pPr>
        <w:pStyle w:val="9"/>
        <w:tabs>
          <w:tab w:val="right" w:leader="dot" w:pos="8730"/>
        </w:tabs>
        <w:rPr>
          <w:rFonts w:ascii="仿宋_GB2312" w:hAnsi="仿宋_GB2312" w:eastAsia="仿宋_GB2312" w:cs="仿宋_GB2312"/>
          <w:color w:val="000000"/>
          <w:sz w:val="32"/>
          <w:szCs w:val="32"/>
        </w:rPr>
        <w:sectPr>
          <w:headerReference r:id="rId9" w:type="default"/>
          <w:footerReference r:id="rId10" w:type="default"/>
          <w:type w:val="continuous"/>
          <w:pgSz w:w="11906" w:h="16838"/>
          <w:pgMar w:top="1588" w:right="1588" w:bottom="1588" w:left="1588" w:header="851" w:footer="992" w:gutter="0"/>
          <w:pgNumType w:fmt="numberInDash"/>
          <w:cols w:space="720" w:num="1"/>
          <w:docGrid w:type="linesAndChars" w:linePitch="312" w:charSpace="0"/>
        </w:sectPr>
      </w:pPr>
    </w:p>
    <w:p>
      <w:pPr>
        <w:spacing w:line="600" w:lineRule="exact"/>
        <w:jc w:val="left"/>
        <w:rPr>
          <w:rFonts w:ascii="黑体" w:eastAsia="黑体"/>
          <w:color w:val="000000"/>
          <w:sz w:val="32"/>
          <w:szCs w:val="32"/>
        </w:rPr>
      </w:pPr>
      <w:bookmarkStart w:id="5" w:name="_Toc4135_WPSOffice_Level1"/>
      <w:r>
        <w:rPr>
          <w:rFonts w:hint="eastAsia" w:ascii="黑体" w:eastAsia="黑体"/>
          <w:color w:val="000000"/>
          <w:sz w:val="32"/>
          <w:szCs w:val="32"/>
        </w:rPr>
        <w:t>一、国内外有效专利（2019年度）</w:t>
      </w:r>
      <w:bookmarkEnd w:id="5"/>
    </w:p>
    <w:tbl>
      <w:tblPr>
        <w:tblStyle w:val="5"/>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102"/>
        <w:gridCol w:w="266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bookmarkStart w:id="6" w:name="_Toc7276_WPSOffice_Level2"/>
            <w:r>
              <w:rPr>
                <w:rFonts w:hint="eastAsia" w:ascii="仿宋_GB2312" w:eastAsia="仿宋_GB2312"/>
                <w:color w:val="000000"/>
                <w:sz w:val="24"/>
              </w:rPr>
              <w:t>序号</w:t>
            </w:r>
            <w:bookmarkEnd w:id="6"/>
          </w:p>
        </w:tc>
        <w:tc>
          <w:tcPr>
            <w:tcW w:w="4102"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专利名称</w:t>
            </w:r>
          </w:p>
        </w:tc>
        <w:tc>
          <w:tcPr>
            <w:tcW w:w="2661"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类型：</w:t>
            </w:r>
          </w:p>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（国内/国际）</w:t>
            </w:r>
          </w:p>
        </w:tc>
        <w:tc>
          <w:tcPr>
            <w:tcW w:w="1025"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bl>
    <w:p>
      <w:pPr>
        <w:jc w:val="center"/>
        <w:rPr>
          <w:rFonts w:ascii="仿宋_GB2312" w:eastAsia="仿宋_GB2312"/>
          <w:color w:val="000000"/>
          <w:sz w:val="28"/>
          <w:szCs w:val="28"/>
        </w:rPr>
      </w:pPr>
      <w:bookmarkStart w:id="7" w:name="_Toc28515_WPSOffice_Level2"/>
      <w:bookmarkEnd w:id="7"/>
      <w:r>
        <w:rPr>
          <w:rFonts w:hint="eastAsia" w:ascii="仿宋_GB2312" w:eastAsia="仿宋_GB2312"/>
          <w:color w:val="000000"/>
          <w:sz w:val="28"/>
          <w:szCs w:val="28"/>
        </w:rPr>
        <w:t>（插入证明材料扫描或复印图片）</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600" w:lineRule="exact"/>
        <w:jc w:val="left"/>
        <w:outlineLvl w:val="1"/>
        <w:rPr>
          <w:rFonts w:ascii="黑体" w:eastAsia="黑体"/>
          <w:color w:val="000000"/>
          <w:sz w:val="32"/>
          <w:szCs w:val="32"/>
        </w:rPr>
      </w:pPr>
      <w:bookmarkStart w:id="8" w:name="_Toc28515_WPSOffice_Level1"/>
      <w:bookmarkEnd w:id="8"/>
      <w:bookmarkStart w:id="9" w:name="_Toc15176_WPSOffice_Level1"/>
      <w:r>
        <w:rPr>
          <w:rFonts w:hint="eastAsia" w:ascii="黑体" w:eastAsia="黑体"/>
          <w:color w:val="000000"/>
          <w:sz w:val="32"/>
          <w:szCs w:val="32"/>
        </w:rPr>
        <w:t>二、国内外有效商标（2019年度）</w:t>
      </w:r>
      <w:bookmarkEnd w:id="9"/>
    </w:p>
    <w:tbl>
      <w:tblPr>
        <w:tblStyle w:val="5"/>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102"/>
        <w:gridCol w:w="266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序号</w:t>
            </w:r>
          </w:p>
        </w:tc>
        <w:tc>
          <w:tcPr>
            <w:tcW w:w="4102"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商标名称</w:t>
            </w:r>
          </w:p>
        </w:tc>
        <w:tc>
          <w:tcPr>
            <w:tcW w:w="2661"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类型：</w:t>
            </w:r>
          </w:p>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（国内/国际）</w:t>
            </w:r>
          </w:p>
        </w:tc>
        <w:tc>
          <w:tcPr>
            <w:tcW w:w="1025"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bl>
    <w:p>
      <w:pPr>
        <w:spacing w:line="600" w:lineRule="exact"/>
        <w:jc w:val="center"/>
        <w:rPr>
          <w:rFonts w:ascii="仿宋_GB2312" w:eastAsia="仿宋_GB2312"/>
          <w:color w:val="000000"/>
          <w:sz w:val="28"/>
          <w:szCs w:val="28"/>
        </w:rPr>
      </w:pPr>
      <w:bookmarkStart w:id="10" w:name="_Toc22367_WPSOffice_Level2"/>
      <w:bookmarkEnd w:id="10"/>
      <w:r>
        <w:rPr>
          <w:rFonts w:hint="eastAsia" w:ascii="仿宋_GB2312" w:eastAsia="仿宋_GB2312"/>
          <w:color w:val="000000"/>
          <w:sz w:val="28"/>
          <w:szCs w:val="28"/>
        </w:rPr>
        <w:t>（插入证明材料扫描或复印图片）</w:t>
      </w:r>
    </w:p>
    <w:p>
      <w:pPr>
        <w:spacing w:line="60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w:t>
      </w:r>
    </w:p>
    <w:p>
      <w:pPr>
        <w:autoSpaceDE w:val="0"/>
        <w:spacing w:line="600" w:lineRule="exact"/>
        <w:jc w:val="left"/>
        <w:outlineLvl w:val="1"/>
        <w:rPr>
          <w:rFonts w:ascii="黑体" w:eastAsia="黑体"/>
          <w:color w:val="000000"/>
          <w:sz w:val="32"/>
          <w:szCs w:val="32"/>
        </w:rPr>
      </w:pPr>
      <w:bookmarkStart w:id="11" w:name="_Toc22367_WPSOffice_Level1"/>
      <w:bookmarkEnd w:id="11"/>
      <w:bookmarkStart w:id="12" w:name="_Toc29279_WPSOffice_Level1"/>
      <w:r>
        <w:rPr>
          <w:rFonts w:hint="eastAsia" w:ascii="黑体" w:eastAsia="黑体"/>
          <w:color w:val="000000"/>
          <w:sz w:val="32"/>
          <w:szCs w:val="32"/>
        </w:rPr>
        <w:t>三、主编/参编国际、国家或行业标准（2019年度）</w:t>
      </w:r>
      <w:bookmarkEnd w:id="12"/>
    </w:p>
    <w:tbl>
      <w:tblPr>
        <w:tblStyle w:val="5"/>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102"/>
        <w:gridCol w:w="266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序号</w:t>
            </w:r>
          </w:p>
        </w:tc>
        <w:tc>
          <w:tcPr>
            <w:tcW w:w="4102"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标准名称</w:t>
            </w:r>
          </w:p>
        </w:tc>
        <w:tc>
          <w:tcPr>
            <w:tcW w:w="2661"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类型：</w:t>
            </w:r>
          </w:p>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（行业/国内/国际）</w:t>
            </w:r>
          </w:p>
        </w:tc>
        <w:tc>
          <w:tcPr>
            <w:tcW w:w="1025"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bl>
    <w:p>
      <w:pPr>
        <w:spacing w:line="600" w:lineRule="exact"/>
        <w:jc w:val="center"/>
        <w:rPr>
          <w:rFonts w:ascii="仿宋_GB2312" w:eastAsia="仿宋_GB2312"/>
          <w:color w:val="000000"/>
          <w:sz w:val="28"/>
          <w:szCs w:val="28"/>
        </w:rPr>
      </w:pPr>
      <w:r>
        <w:rPr>
          <w:rFonts w:hint="eastAsia" w:ascii="仿宋_GB2312" w:eastAsia="仿宋_GB2312"/>
          <w:color w:val="000000"/>
          <w:sz w:val="32"/>
          <w:szCs w:val="32"/>
        </w:rPr>
        <w:t xml:space="preserve"> </w:t>
      </w:r>
      <w:bookmarkStart w:id="13" w:name="_Toc29766_WPSOffice_Level2"/>
      <w:bookmarkEnd w:id="13"/>
      <w:r>
        <w:rPr>
          <w:rFonts w:hint="eastAsia" w:ascii="仿宋_GB2312" w:eastAsia="仿宋_GB2312"/>
          <w:color w:val="000000"/>
          <w:sz w:val="28"/>
          <w:szCs w:val="28"/>
        </w:rPr>
        <w:t>（插入证明材料扫描或复印图片）</w:t>
      </w:r>
    </w:p>
    <w:p>
      <w:pPr>
        <w:spacing w:line="60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w:t>
      </w:r>
    </w:p>
    <w:p>
      <w:pPr>
        <w:autoSpaceDE w:val="0"/>
        <w:spacing w:line="600" w:lineRule="exact"/>
        <w:jc w:val="center"/>
        <w:outlineLvl w:val="1"/>
        <w:rPr>
          <w:rFonts w:ascii="黑体" w:eastAsia="黑体"/>
          <w:color w:val="000000"/>
          <w:sz w:val="32"/>
          <w:szCs w:val="32"/>
        </w:rPr>
      </w:pPr>
      <w:bookmarkStart w:id="14" w:name="_Toc29766_WPSOffice_Level1"/>
      <w:bookmarkEnd w:id="14"/>
      <w:bookmarkStart w:id="15" w:name="_Toc27738_WPSOffice_Level1"/>
      <w:r>
        <w:rPr>
          <w:rFonts w:hint="eastAsia" w:ascii="黑体" w:eastAsia="黑体"/>
          <w:color w:val="000000"/>
          <w:spacing w:val="-6"/>
          <w:sz w:val="32"/>
          <w:szCs w:val="32"/>
        </w:rPr>
        <w:t>四、企业技术中心、实验室获得有关部门认定情况（</w:t>
      </w:r>
      <w:r>
        <w:rPr>
          <w:rFonts w:hint="eastAsia" w:ascii="黑体" w:eastAsia="黑体"/>
          <w:b/>
          <w:bCs/>
          <w:color w:val="000000"/>
          <w:spacing w:val="-6"/>
          <w:sz w:val="32"/>
          <w:szCs w:val="32"/>
        </w:rPr>
        <w:t>有效期内</w:t>
      </w:r>
      <w:r>
        <w:rPr>
          <w:rFonts w:hint="eastAsia" w:ascii="黑体" w:eastAsia="黑体"/>
          <w:color w:val="000000"/>
          <w:sz w:val="32"/>
          <w:szCs w:val="32"/>
        </w:rPr>
        <w:t>）</w:t>
      </w:r>
      <w:bookmarkEnd w:id="15"/>
    </w:p>
    <w:tbl>
      <w:tblPr>
        <w:tblStyle w:val="5"/>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102"/>
        <w:gridCol w:w="266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序号</w:t>
            </w:r>
          </w:p>
        </w:tc>
        <w:tc>
          <w:tcPr>
            <w:tcW w:w="4102"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企业技术中心、实验室名称</w:t>
            </w:r>
          </w:p>
        </w:tc>
        <w:tc>
          <w:tcPr>
            <w:tcW w:w="2661"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类型：</w:t>
            </w:r>
          </w:p>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（国家重点实验室/国家工程实验室/国家级企业技术中心/国家工程研究中心）</w:t>
            </w:r>
          </w:p>
        </w:tc>
        <w:tc>
          <w:tcPr>
            <w:tcW w:w="1025" w:type="dxa"/>
            <w:tcBorders>
              <w:top w:val="single" w:color="auto" w:sz="4" w:space="0"/>
              <w:left w:val="nil"/>
              <w:bottom w:val="single" w:color="auto" w:sz="4" w:space="0"/>
              <w:right w:val="single" w:color="auto" w:sz="4" w:space="0"/>
            </w:tcBorders>
            <w:noWrap w:val="0"/>
            <w:vAlign w:val="center"/>
          </w:tcPr>
          <w:p>
            <w:pPr>
              <w:autoSpaceDE w:val="0"/>
              <w:spacing w:line="400" w:lineRule="exact"/>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4102"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2661"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c>
          <w:tcPr>
            <w:tcW w:w="1025" w:type="dxa"/>
            <w:tcBorders>
              <w:top w:val="single" w:color="auto" w:sz="4" w:space="0"/>
              <w:left w:val="nil"/>
              <w:bottom w:val="single" w:color="auto" w:sz="4" w:space="0"/>
              <w:right w:val="single" w:color="auto" w:sz="4" w:space="0"/>
            </w:tcBorders>
            <w:noWrap w:val="0"/>
            <w:vAlign w:val="top"/>
          </w:tcPr>
          <w:p>
            <w:pPr>
              <w:jc w:val="center"/>
              <w:rPr>
                <w:rFonts w:ascii="仿宋_GB2312" w:eastAsia="仿宋_GB2312"/>
                <w:color w:val="000000"/>
                <w:sz w:val="28"/>
                <w:szCs w:val="28"/>
              </w:rPr>
            </w:pPr>
          </w:p>
        </w:tc>
      </w:tr>
    </w:tbl>
    <w:p>
      <w:pPr>
        <w:spacing w:line="600" w:lineRule="exact"/>
        <w:jc w:val="center"/>
        <w:rPr>
          <w:rFonts w:ascii="方正小标宋简体" w:hAnsi="宋体" w:eastAsia="方正小标宋简体"/>
          <w:color w:val="000000"/>
          <w:sz w:val="44"/>
          <w:szCs w:val="44"/>
        </w:rPr>
      </w:pPr>
      <w:bookmarkStart w:id="16" w:name="_Toc6510_WPSOffice_Level2"/>
      <w:bookmarkEnd w:id="16"/>
      <w:r>
        <w:rPr>
          <w:rFonts w:hint="eastAsia" w:ascii="仿宋_GB2312" w:eastAsia="仿宋_GB2312"/>
          <w:color w:val="000000"/>
          <w:sz w:val="28"/>
          <w:szCs w:val="28"/>
        </w:rPr>
        <w:t>（插入证明材料扫描或复印图片）</w:t>
      </w:r>
    </w:p>
    <w:p>
      <w:pPr>
        <w:spacing w:line="600" w:lineRule="exact"/>
        <w:jc w:val="center"/>
        <w:rPr>
          <w:color w:val="000000"/>
        </w:rPr>
      </w:pPr>
    </w:p>
    <w:p>
      <w:pPr>
        <w:rPr>
          <w:color w:val="000000"/>
        </w:rPr>
      </w:pPr>
    </w:p>
    <w:p>
      <w:pPr>
        <w:tabs>
          <w:tab w:val="left" w:pos="7140"/>
          <w:tab w:val="left" w:pos="7371"/>
          <w:tab w:val="left" w:pos="7560"/>
          <w:tab w:val="left" w:pos="7770"/>
        </w:tabs>
        <w:spacing w:line="500" w:lineRule="exact"/>
        <w:ind w:firstLine="640" w:firstLineChars="200"/>
        <w:rPr>
          <w:rFonts w:ascii="仿宋_GB2312" w:hAnsi="Times New Roman"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9 -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y="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840"/>
      </w:tabs>
      <w:rPr>
        <w:sz w:val="21"/>
        <w:szCs w:val="21"/>
      </w:rPr>
    </w:pPr>
    <w:r>
      <w:tab/>
    </w:r>
    <w:r>
      <w:tab/>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29 -</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9 -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10 -</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rPr>
        <w:t xml:space="preserve"> 制度性交易成本是指企业因遵循政府制定的各种制度、规章、政策而需要付出的成本，如行政审批、市场监管、知识产权保护、进出口等方面产生的成本。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A7F25"/>
    <w:rsid w:val="6B0A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footnote text"/>
    <w:basedOn w:val="1"/>
    <w:qFormat/>
    <w:uiPriority w:val="0"/>
    <w:pPr>
      <w:snapToGrid w:val="0"/>
      <w:jc w:val="left"/>
    </w:pPr>
    <w:rPr>
      <w:rFonts w:ascii="Times New Roman" w:hAnsi="Times New Roman"/>
      <w:sz w:val="18"/>
      <w:szCs w:val="18"/>
    </w:rPr>
  </w:style>
  <w:style w:type="character" w:styleId="7">
    <w:name w:val="Hyperlink"/>
    <w:qFormat/>
    <w:uiPriority w:val="0"/>
    <w:rPr>
      <w:rFonts w:ascii="Times New Roman" w:hAnsi="Times New Roman" w:eastAsia="宋体" w:cs="Times New Roman"/>
      <w:color w:val="0000FF"/>
      <w:u w:val="single"/>
    </w:rPr>
  </w:style>
  <w:style w:type="character" w:styleId="8">
    <w:name w:val="footnote reference"/>
    <w:qFormat/>
    <w:uiPriority w:val="0"/>
    <w:rPr>
      <w:vertAlign w:val="superscript"/>
    </w:rPr>
  </w:style>
  <w:style w:type="paragraph" w:customStyle="1" w:styleId="9">
    <w:name w:val="WPSOffice手动目录 1"/>
    <w:qFormat/>
    <w:uiPriority w:val="0"/>
    <w:rPr>
      <w:rFonts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2020-04-03T03:29:00Z</dcterms:created>
  <dc:creator>lenovo</dc:creator>
  <cp:lastModifiedBy>lenovo</cp:lastModifiedBy>
  <dcterms:modified xsi:type="dcterms:W3CDTF">2020-04-03T04:01:06Z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